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7D" w:rsidRDefault="008A387D">
      <w:pPr>
        <w:pStyle w:val="GvdeMetni"/>
        <w:spacing w:before="8"/>
        <w:ind w:left="0" w:firstLine="0"/>
        <w:rPr>
          <w:sz w:val="16"/>
        </w:rPr>
      </w:pPr>
    </w:p>
    <w:p w:rsidR="008A387D" w:rsidRDefault="002B3CF1" w:rsidP="002B3CF1">
      <w:pPr>
        <w:pStyle w:val="Balk3"/>
        <w:ind w:left="2987" w:right="2623"/>
        <w:jc w:val="center"/>
        <w:rPr>
          <w:b w:val="0"/>
        </w:rPr>
      </w:pPr>
      <w:proofErr w:type="spellStart"/>
      <w:r>
        <w:t>Sekonder</w:t>
      </w:r>
      <w:proofErr w:type="spellEnd"/>
      <w:r w:rsidR="00790384">
        <w:t xml:space="preserve"> Standart </w:t>
      </w:r>
      <w:proofErr w:type="spellStart"/>
      <w:r w:rsidR="00790384">
        <w:t>Dozimetri</w:t>
      </w:r>
      <w:proofErr w:type="spellEnd"/>
      <w:r w:rsidR="00790384">
        <w:t xml:space="preserve"> Laboratuvarı Hizmetleri</w:t>
      </w:r>
    </w:p>
    <w:p w:rsidR="008A387D" w:rsidRDefault="00790384">
      <w:pPr>
        <w:pStyle w:val="ListeParagraf"/>
        <w:numPr>
          <w:ilvl w:val="0"/>
          <w:numId w:val="6"/>
        </w:numPr>
        <w:tabs>
          <w:tab w:val="left" w:pos="775"/>
          <w:tab w:val="left" w:pos="776"/>
        </w:tabs>
        <w:ind w:hanging="517"/>
        <w:jc w:val="left"/>
        <w:rPr>
          <w:rFonts w:ascii="Arial"/>
          <w:sz w:val="32"/>
        </w:rPr>
      </w:pPr>
      <w:r>
        <w:rPr>
          <w:rFonts w:ascii="Arial"/>
          <w:color w:val="2D74B5"/>
          <w:sz w:val="32"/>
        </w:rPr>
        <w:t>Hizmetlerimiz</w:t>
      </w:r>
    </w:p>
    <w:p w:rsidR="008A387D" w:rsidRDefault="00790384">
      <w:pPr>
        <w:pStyle w:val="GvdeMetni"/>
        <w:spacing w:before="47" w:line="276" w:lineRule="auto"/>
        <w:ind w:left="492" w:right="120" w:firstLine="0"/>
        <w:jc w:val="both"/>
      </w:pPr>
      <w:r>
        <w:t xml:space="preserve">Nükleer Enerji Araştırma Enstitüsü’nün </w:t>
      </w:r>
      <w:r w:rsidR="00141663">
        <w:t xml:space="preserve">İstanbul </w:t>
      </w:r>
      <w:r>
        <w:t xml:space="preserve">yerleşkesinde bulunan İkincil Standart </w:t>
      </w:r>
      <w:proofErr w:type="spellStart"/>
      <w:r>
        <w:t>Dozimetri</w:t>
      </w:r>
      <w:proofErr w:type="spellEnd"/>
      <w:r>
        <w:t xml:space="preserve"> Laboratuvarı</w:t>
      </w:r>
      <w:r>
        <w:rPr>
          <w:spacing w:val="-10"/>
        </w:rPr>
        <w:t xml:space="preserve"> </w:t>
      </w:r>
      <w:r>
        <w:t>olarak</w:t>
      </w:r>
      <w:r>
        <w:rPr>
          <w:spacing w:val="-11"/>
        </w:rPr>
        <w:t xml:space="preserve"> </w:t>
      </w:r>
      <w:r>
        <w:t>Gama,</w:t>
      </w:r>
      <w:r>
        <w:rPr>
          <w:spacing w:val="-11"/>
        </w:rPr>
        <w:t xml:space="preserve"> </w:t>
      </w:r>
      <w:r>
        <w:t>X-Işını,</w:t>
      </w:r>
      <w:r>
        <w:rPr>
          <w:spacing w:val="-11"/>
        </w:rPr>
        <w:t xml:space="preserve"> </w:t>
      </w:r>
      <w:r w:rsidR="00141663">
        <w:t>Alfa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 w:rsidR="00141663">
        <w:t xml:space="preserve">Beta </w:t>
      </w:r>
      <w:r>
        <w:t>Radyasyon</w:t>
      </w:r>
      <w:r>
        <w:rPr>
          <w:spacing w:val="-11"/>
        </w:rPr>
        <w:t xml:space="preserve"> </w:t>
      </w:r>
      <w:r>
        <w:t>Kaynakları</w:t>
      </w:r>
      <w:r>
        <w:rPr>
          <w:spacing w:val="-8"/>
        </w:rPr>
        <w:t xml:space="preserve"> </w:t>
      </w:r>
      <w:r>
        <w:t>ile</w:t>
      </w:r>
      <w:r>
        <w:rPr>
          <w:spacing w:val="-12"/>
        </w:rPr>
        <w:t xml:space="preserve"> </w:t>
      </w:r>
      <w:r w:rsidR="00B857D6">
        <w:rPr>
          <w:spacing w:val="-12"/>
        </w:rPr>
        <w:t xml:space="preserve">aşağıda listelenen </w:t>
      </w:r>
      <w:r>
        <w:t>hizmet</w:t>
      </w:r>
      <w:r w:rsidR="00B857D6">
        <w:t>ler</w:t>
      </w:r>
      <w:r>
        <w:rPr>
          <w:spacing w:val="-9"/>
        </w:rPr>
        <w:t xml:space="preserve"> </w:t>
      </w:r>
      <w:r>
        <w:t>verilmektedir.</w:t>
      </w:r>
      <w:r>
        <w:rPr>
          <w:spacing w:val="-10"/>
        </w:rPr>
        <w:t xml:space="preserve"> </w:t>
      </w:r>
      <w:r>
        <w:t>Aşağıda tabloda Temel Mal ve Hizmetlerin Listesi</w:t>
      </w:r>
      <w:r>
        <w:rPr>
          <w:spacing w:val="3"/>
        </w:rPr>
        <w:t xml:space="preserve"> </w:t>
      </w:r>
      <w:r>
        <w:t>verilmiştir.</w:t>
      </w:r>
    </w:p>
    <w:p w:rsidR="008A387D" w:rsidRDefault="008A387D">
      <w:pPr>
        <w:pStyle w:val="GvdeMetni"/>
        <w:spacing w:before="10"/>
        <w:ind w:left="0" w:firstLine="0"/>
        <w:rPr>
          <w:sz w:val="27"/>
        </w:r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5530"/>
        <w:gridCol w:w="1351"/>
        <w:gridCol w:w="2042"/>
      </w:tblGrid>
      <w:tr w:rsidR="008A387D" w:rsidTr="00ED1013">
        <w:trPr>
          <w:trHeight w:val="266"/>
        </w:trPr>
        <w:tc>
          <w:tcPr>
            <w:tcW w:w="1416" w:type="dxa"/>
          </w:tcPr>
          <w:p w:rsidR="008A387D" w:rsidRDefault="00790384">
            <w:pPr>
              <w:pStyle w:val="TableParagraph"/>
              <w:spacing w:line="228" w:lineRule="exact"/>
              <w:ind w:left="87" w:right="195"/>
              <w:jc w:val="center"/>
              <w:rPr>
                <w:sz w:val="20"/>
              </w:rPr>
            </w:pPr>
            <w:r>
              <w:rPr>
                <w:sz w:val="20"/>
              </w:rPr>
              <w:t>Hizmet Kodu</w:t>
            </w:r>
          </w:p>
        </w:tc>
        <w:tc>
          <w:tcPr>
            <w:tcW w:w="5530" w:type="dxa"/>
          </w:tcPr>
          <w:p w:rsidR="008A387D" w:rsidRDefault="007903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Hizmet Adı</w:t>
            </w:r>
          </w:p>
        </w:tc>
        <w:tc>
          <w:tcPr>
            <w:tcW w:w="1351" w:type="dxa"/>
          </w:tcPr>
          <w:p w:rsidR="008A387D" w:rsidRDefault="00790384">
            <w:pPr>
              <w:pStyle w:val="TableParagraph"/>
              <w:spacing w:line="228" w:lineRule="exact"/>
              <w:ind w:left="0" w:right="239"/>
              <w:jc w:val="right"/>
              <w:rPr>
                <w:sz w:val="20"/>
              </w:rPr>
            </w:pPr>
            <w:r>
              <w:rPr>
                <w:sz w:val="20"/>
              </w:rPr>
              <w:t>Açıklama</w:t>
            </w:r>
          </w:p>
        </w:tc>
        <w:tc>
          <w:tcPr>
            <w:tcW w:w="2042" w:type="dxa"/>
          </w:tcPr>
          <w:p w:rsidR="008A387D" w:rsidRDefault="00790384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Hizmet Ücreti</w:t>
            </w:r>
          </w:p>
        </w:tc>
      </w:tr>
      <w:tr w:rsidR="008A387D" w:rsidTr="00ED1013">
        <w:trPr>
          <w:trHeight w:val="263"/>
        </w:trPr>
        <w:tc>
          <w:tcPr>
            <w:tcW w:w="10339" w:type="dxa"/>
            <w:gridSpan w:val="4"/>
          </w:tcPr>
          <w:p w:rsidR="008A387D" w:rsidRDefault="0079038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Hizmet isimlerinin yanında yer alan numaralara ait açıklamalara dikkat ediniz.</w:t>
            </w:r>
          </w:p>
        </w:tc>
      </w:tr>
      <w:tr w:rsidR="008A387D" w:rsidTr="00ED1013">
        <w:trPr>
          <w:trHeight w:val="530"/>
        </w:trPr>
        <w:tc>
          <w:tcPr>
            <w:tcW w:w="1416" w:type="dxa"/>
          </w:tcPr>
          <w:p w:rsidR="008A387D" w:rsidRDefault="00790384">
            <w:pPr>
              <w:pStyle w:val="TableParagraph"/>
              <w:spacing w:line="225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01.01.00.00.00</w:t>
            </w:r>
          </w:p>
        </w:tc>
        <w:tc>
          <w:tcPr>
            <w:tcW w:w="5530" w:type="dxa"/>
          </w:tcPr>
          <w:p w:rsidR="008A387D" w:rsidRDefault="007903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Doz Hızı Ölçer, Alan Monitörü, Elektronik Personel </w:t>
            </w:r>
            <w:proofErr w:type="spellStart"/>
            <w:r>
              <w:rPr>
                <w:sz w:val="20"/>
              </w:rPr>
              <w:t>Dozimetre</w:t>
            </w:r>
            <w:proofErr w:type="spellEnd"/>
          </w:p>
          <w:p w:rsidR="008A387D" w:rsidRDefault="00790384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Kalibrasyonu</w:t>
            </w:r>
          </w:p>
        </w:tc>
        <w:tc>
          <w:tcPr>
            <w:tcW w:w="1351" w:type="dxa"/>
          </w:tcPr>
          <w:p w:rsidR="008A387D" w:rsidRDefault="00790384" w:rsidP="00B857D6">
            <w:pPr>
              <w:pStyle w:val="TableParagraph"/>
              <w:spacing w:line="225" w:lineRule="exact"/>
              <w:ind w:left="372"/>
              <w:rPr>
                <w:sz w:val="20"/>
              </w:rPr>
            </w:pPr>
            <w:r>
              <w:rPr>
                <w:sz w:val="20"/>
              </w:rPr>
              <w:t>(1,</w:t>
            </w:r>
            <w:r w:rsidR="00B857D6">
              <w:rPr>
                <w:sz w:val="20"/>
              </w:rPr>
              <w:t>7</w:t>
            </w:r>
            <w:r>
              <w:rPr>
                <w:sz w:val="20"/>
              </w:rPr>
              <w:t>)</w:t>
            </w:r>
          </w:p>
        </w:tc>
        <w:tc>
          <w:tcPr>
            <w:tcW w:w="2042" w:type="dxa"/>
            <w:vMerge w:val="restart"/>
          </w:tcPr>
          <w:p w:rsidR="008A387D" w:rsidRDefault="008A387D">
            <w:pPr>
              <w:pStyle w:val="TableParagraph"/>
              <w:ind w:left="0"/>
            </w:pPr>
          </w:p>
          <w:p w:rsidR="008A387D" w:rsidRDefault="008A387D">
            <w:pPr>
              <w:pStyle w:val="TableParagraph"/>
              <w:ind w:left="0"/>
            </w:pPr>
          </w:p>
          <w:p w:rsidR="008A387D" w:rsidRDefault="008A387D">
            <w:pPr>
              <w:pStyle w:val="TableParagraph"/>
              <w:ind w:left="0"/>
            </w:pPr>
          </w:p>
          <w:p w:rsidR="008A387D" w:rsidRDefault="008A387D">
            <w:pPr>
              <w:pStyle w:val="TableParagraph"/>
              <w:ind w:left="0"/>
            </w:pPr>
          </w:p>
          <w:p w:rsidR="008A387D" w:rsidRDefault="008A387D">
            <w:pPr>
              <w:pStyle w:val="TableParagraph"/>
              <w:ind w:left="0"/>
            </w:pPr>
          </w:p>
          <w:p w:rsidR="008A387D" w:rsidRDefault="008A387D">
            <w:pPr>
              <w:pStyle w:val="TableParagraph"/>
              <w:spacing w:before="4"/>
              <w:ind w:left="0"/>
            </w:pPr>
          </w:p>
          <w:p w:rsidR="008A387D" w:rsidRDefault="00790384">
            <w:pPr>
              <w:pStyle w:val="TableParagraph"/>
              <w:spacing w:line="276" w:lineRule="auto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Güncel hizmet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ücretlerini öğrenmek için, </w:t>
            </w:r>
            <w:hyperlink r:id="rId7">
              <w:r>
                <w:rPr>
                  <w:color w:val="0462C1"/>
                  <w:sz w:val="20"/>
                  <w:u w:val="single" w:color="0462C1"/>
                </w:rPr>
                <w:t>www.tenmak.gov.tr</w:t>
              </w:r>
            </w:hyperlink>
            <w:r>
              <w:rPr>
                <w:color w:val="0462C1"/>
                <w:sz w:val="20"/>
              </w:rPr>
              <w:t xml:space="preserve"> </w:t>
            </w:r>
            <w:r>
              <w:rPr>
                <w:sz w:val="20"/>
              </w:rPr>
              <w:t>sayfasında yer alan Temel 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8A387D" w:rsidRDefault="00790384">
            <w:pPr>
              <w:pStyle w:val="TableParagraph"/>
              <w:spacing w:line="276" w:lineRule="auto"/>
              <w:ind w:left="252" w:right="242"/>
              <w:jc w:val="center"/>
              <w:rPr>
                <w:sz w:val="20"/>
              </w:rPr>
            </w:pPr>
            <w:r>
              <w:rPr>
                <w:sz w:val="20"/>
              </w:rPr>
              <w:t>Hizmetlerin Ücretleri listesine bakınız.</w:t>
            </w:r>
          </w:p>
        </w:tc>
      </w:tr>
      <w:tr w:rsidR="008A387D" w:rsidTr="00ED1013">
        <w:trPr>
          <w:trHeight w:val="263"/>
        </w:trPr>
        <w:tc>
          <w:tcPr>
            <w:tcW w:w="1416" w:type="dxa"/>
          </w:tcPr>
          <w:p w:rsidR="008A387D" w:rsidRDefault="00790384">
            <w:pPr>
              <w:pStyle w:val="TableParagraph"/>
              <w:spacing w:line="225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01.02.00.00.00</w:t>
            </w:r>
          </w:p>
        </w:tc>
        <w:tc>
          <w:tcPr>
            <w:tcW w:w="5530" w:type="dxa"/>
          </w:tcPr>
          <w:p w:rsidR="008A387D" w:rsidRDefault="007903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İyon Odası Kalibrasyonu</w:t>
            </w:r>
          </w:p>
        </w:tc>
        <w:tc>
          <w:tcPr>
            <w:tcW w:w="1351" w:type="dxa"/>
          </w:tcPr>
          <w:p w:rsidR="008A387D" w:rsidRDefault="00790384" w:rsidP="00B857D6">
            <w:pPr>
              <w:pStyle w:val="TableParagraph"/>
              <w:spacing w:line="225" w:lineRule="exact"/>
              <w:ind w:left="372"/>
              <w:rPr>
                <w:sz w:val="20"/>
              </w:rPr>
            </w:pPr>
            <w:r>
              <w:rPr>
                <w:sz w:val="20"/>
              </w:rPr>
              <w:t>(1,</w:t>
            </w:r>
            <w:r w:rsidR="00B857D6">
              <w:rPr>
                <w:sz w:val="20"/>
              </w:rPr>
              <w:t>8</w:t>
            </w:r>
            <w:r>
              <w:rPr>
                <w:sz w:val="20"/>
              </w:rPr>
              <w:t>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</w:tr>
      <w:tr w:rsidR="008A387D" w:rsidTr="00ED1013">
        <w:trPr>
          <w:trHeight w:val="794"/>
        </w:trPr>
        <w:tc>
          <w:tcPr>
            <w:tcW w:w="1416" w:type="dxa"/>
            <w:vMerge w:val="restart"/>
          </w:tcPr>
          <w:p w:rsidR="008A387D" w:rsidRDefault="0079038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01.03.00.00.00</w:t>
            </w:r>
          </w:p>
        </w:tc>
        <w:tc>
          <w:tcPr>
            <w:tcW w:w="5530" w:type="dxa"/>
          </w:tcPr>
          <w:p w:rsidR="008A387D" w:rsidRDefault="007903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Referans Işınlamalar</w:t>
            </w:r>
          </w:p>
          <w:p w:rsidR="008A387D" w:rsidRDefault="00790384">
            <w:pPr>
              <w:pStyle w:val="TableParagraph"/>
              <w:spacing w:before="6" w:line="260" w:lineRule="atLeast"/>
              <w:rPr>
                <w:sz w:val="20"/>
              </w:rPr>
            </w:pPr>
            <w:r>
              <w:rPr>
                <w:sz w:val="20"/>
              </w:rPr>
              <w:t>Bir Numune/Cihaz/</w:t>
            </w:r>
            <w:proofErr w:type="spellStart"/>
            <w:r>
              <w:rPr>
                <w:sz w:val="20"/>
              </w:rPr>
              <w:t>Dozimetre</w:t>
            </w:r>
            <w:proofErr w:type="spellEnd"/>
            <w:r>
              <w:rPr>
                <w:sz w:val="20"/>
              </w:rPr>
              <w:t>, Bir Kalite, Bir Nicelik, Bir Açı ve Bir Doz Değerinde Birim Ücret</w:t>
            </w:r>
          </w:p>
        </w:tc>
        <w:tc>
          <w:tcPr>
            <w:tcW w:w="1351" w:type="dxa"/>
            <w:vMerge w:val="restart"/>
          </w:tcPr>
          <w:p w:rsidR="008A387D" w:rsidRPr="002B3CF1" w:rsidRDefault="002B3CF1" w:rsidP="002B3CF1"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</w:tr>
      <w:tr w:rsidR="008A387D" w:rsidTr="00ED1013">
        <w:trPr>
          <w:trHeight w:val="263"/>
        </w:trPr>
        <w:tc>
          <w:tcPr>
            <w:tcW w:w="1416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8A387D" w:rsidRDefault="007903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( 0 &lt; Doz ≤ 1 </w:t>
            </w:r>
            <w:proofErr w:type="spellStart"/>
            <w:r>
              <w:rPr>
                <w:sz w:val="20"/>
              </w:rPr>
              <w:t>mSv</w:t>
            </w:r>
            <w:proofErr w:type="spellEnd"/>
            <w:r>
              <w:rPr>
                <w:sz w:val="20"/>
              </w:rPr>
              <w:t xml:space="preserve"> aralığı)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</w:tr>
      <w:tr w:rsidR="008A387D" w:rsidTr="00ED1013">
        <w:trPr>
          <w:trHeight w:val="265"/>
        </w:trPr>
        <w:tc>
          <w:tcPr>
            <w:tcW w:w="1416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8A387D" w:rsidRDefault="007903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( 1 &lt; Doz ≤ 5 </w:t>
            </w:r>
            <w:proofErr w:type="spellStart"/>
            <w:r>
              <w:rPr>
                <w:sz w:val="20"/>
              </w:rPr>
              <w:t>mSv</w:t>
            </w:r>
            <w:proofErr w:type="spellEnd"/>
            <w:r>
              <w:rPr>
                <w:sz w:val="20"/>
              </w:rPr>
              <w:t xml:space="preserve"> aralığı)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</w:tr>
      <w:tr w:rsidR="008A387D" w:rsidTr="00ED1013">
        <w:trPr>
          <w:trHeight w:val="263"/>
        </w:trPr>
        <w:tc>
          <w:tcPr>
            <w:tcW w:w="1416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8A387D" w:rsidRDefault="007903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( 5 &lt; Doz ≤ 10 </w:t>
            </w:r>
            <w:proofErr w:type="spellStart"/>
            <w:r>
              <w:rPr>
                <w:sz w:val="20"/>
              </w:rPr>
              <w:t>mSv</w:t>
            </w:r>
            <w:proofErr w:type="spellEnd"/>
            <w:r>
              <w:rPr>
                <w:sz w:val="20"/>
              </w:rPr>
              <w:t xml:space="preserve"> aralığı)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</w:tr>
      <w:tr w:rsidR="008A387D" w:rsidTr="00ED1013">
        <w:trPr>
          <w:trHeight w:val="263"/>
        </w:trPr>
        <w:tc>
          <w:tcPr>
            <w:tcW w:w="1416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8A387D" w:rsidRDefault="007903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( 10 &lt; Doz ≤ 50 </w:t>
            </w:r>
            <w:proofErr w:type="spellStart"/>
            <w:r>
              <w:rPr>
                <w:sz w:val="20"/>
              </w:rPr>
              <w:t>mSv</w:t>
            </w:r>
            <w:proofErr w:type="spellEnd"/>
            <w:r>
              <w:rPr>
                <w:sz w:val="20"/>
              </w:rPr>
              <w:t xml:space="preserve"> aralığı)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</w:tr>
      <w:tr w:rsidR="008A387D" w:rsidTr="00ED1013">
        <w:trPr>
          <w:trHeight w:val="265"/>
        </w:trPr>
        <w:tc>
          <w:tcPr>
            <w:tcW w:w="1416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8A387D" w:rsidRDefault="007903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( 50 &lt; Doz )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8A387D" w:rsidRDefault="008A387D">
            <w:pPr>
              <w:rPr>
                <w:sz w:val="2"/>
                <w:szCs w:val="2"/>
              </w:rPr>
            </w:pPr>
          </w:p>
        </w:tc>
      </w:tr>
      <w:tr w:rsidR="00134A48" w:rsidTr="00ED1013">
        <w:trPr>
          <w:trHeight w:val="264"/>
        </w:trPr>
        <w:tc>
          <w:tcPr>
            <w:tcW w:w="1416" w:type="dxa"/>
          </w:tcPr>
          <w:p w:rsidR="00134A48" w:rsidRDefault="00ED1013">
            <w:pPr>
              <w:pStyle w:val="TableParagraph"/>
              <w:spacing w:line="226" w:lineRule="exact"/>
              <w:ind w:left="87" w:right="79"/>
              <w:jc w:val="center"/>
              <w:rPr>
                <w:sz w:val="20"/>
              </w:rPr>
            </w:pPr>
            <w:r w:rsidRPr="00ED1013">
              <w:rPr>
                <w:sz w:val="20"/>
              </w:rPr>
              <w:t>01.03.06.00.00</w:t>
            </w:r>
          </w:p>
        </w:tc>
        <w:tc>
          <w:tcPr>
            <w:tcW w:w="5530" w:type="dxa"/>
          </w:tcPr>
          <w:p w:rsidR="00134A48" w:rsidRDefault="00ED1013">
            <w:pPr>
              <w:pStyle w:val="TableParagraph"/>
              <w:spacing w:line="226" w:lineRule="exact"/>
              <w:rPr>
                <w:sz w:val="20"/>
              </w:rPr>
            </w:pPr>
            <w:r w:rsidRPr="00ED1013">
              <w:rPr>
                <w:sz w:val="20"/>
              </w:rPr>
              <w:t xml:space="preserve">Kalem </w:t>
            </w:r>
            <w:proofErr w:type="spellStart"/>
            <w:r w:rsidRPr="00ED1013">
              <w:rPr>
                <w:sz w:val="20"/>
              </w:rPr>
              <w:t>Dozimetre</w:t>
            </w:r>
            <w:proofErr w:type="spellEnd"/>
            <w:r w:rsidRPr="00ED1013">
              <w:rPr>
                <w:sz w:val="20"/>
              </w:rPr>
              <w:t>, Bir Nicelik Birim Ücret </w:t>
            </w:r>
          </w:p>
        </w:tc>
        <w:tc>
          <w:tcPr>
            <w:tcW w:w="1351" w:type="dxa"/>
          </w:tcPr>
          <w:p w:rsidR="00134A48" w:rsidRDefault="00ED1013" w:rsidP="00626291">
            <w:pPr>
              <w:pStyle w:val="TableParagraph"/>
              <w:spacing w:line="226" w:lineRule="exact"/>
              <w:ind w:left="0" w:right="314"/>
              <w:jc w:val="right"/>
              <w:rPr>
                <w:w w:val="95"/>
                <w:sz w:val="20"/>
              </w:rPr>
            </w:pPr>
            <w:r>
              <w:rPr>
                <w:sz w:val="20"/>
              </w:rPr>
              <w:t>(</w:t>
            </w:r>
            <w:r w:rsidR="00626291">
              <w:rPr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134A48" w:rsidRDefault="00134A48">
            <w:pPr>
              <w:rPr>
                <w:sz w:val="2"/>
                <w:szCs w:val="2"/>
              </w:rPr>
            </w:pPr>
          </w:p>
        </w:tc>
      </w:tr>
      <w:tr w:rsidR="00134A48" w:rsidTr="00ED1013">
        <w:trPr>
          <w:trHeight w:val="264"/>
        </w:trPr>
        <w:tc>
          <w:tcPr>
            <w:tcW w:w="1416" w:type="dxa"/>
          </w:tcPr>
          <w:p w:rsidR="00134A48" w:rsidRDefault="00ED1013">
            <w:pPr>
              <w:pStyle w:val="TableParagraph"/>
              <w:spacing w:line="226" w:lineRule="exact"/>
              <w:ind w:left="87" w:right="79"/>
              <w:jc w:val="center"/>
              <w:rPr>
                <w:sz w:val="20"/>
              </w:rPr>
            </w:pPr>
            <w:r w:rsidRPr="00ED1013">
              <w:rPr>
                <w:sz w:val="20"/>
              </w:rPr>
              <w:t>01.04.00.00.00</w:t>
            </w:r>
          </w:p>
        </w:tc>
        <w:tc>
          <w:tcPr>
            <w:tcW w:w="5530" w:type="dxa"/>
          </w:tcPr>
          <w:p w:rsidR="00134A48" w:rsidRDefault="00ED1013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Radyasyon Geçirgenlik Testi</w:t>
            </w:r>
          </w:p>
        </w:tc>
        <w:tc>
          <w:tcPr>
            <w:tcW w:w="1351" w:type="dxa"/>
          </w:tcPr>
          <w:p w:rsidR="00134A48" w:rsidRDefault="00626291" w:rsidP="00B857D6">
            <w:pPr>
              <w:pStyle w:val="TableParagraph"/>
              <w:spacing w:line="226" w:lineRule="exact"/>
              <w:ind w:left="0" w:right="314"/>
              <w:jc w:val="right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(1</w:t>
            </w:r>
            <w:r w:rsidR="00ED1013">
              <w:rPr>
                <w:w w:val="95"/>
                <w:sz w:val="20"/>
              </w:rPr>
              <w:t>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134A48" w:rsidRDefault="00134A48">
            <w:pPr>
              <w:rPr>
                <w:sz w:val="2"/>
                <w:szCs w:val="2"/>
              </w:rPr>
            </w:pPr>
          </w:p>
        </w:tc>
      </w:tr>
      <w:tr w:rsidR="00ED1013" w:rsidTr="00ED1013">
        <w:trPr>
          <w:trHeight w:val="264"/>
        </w:trPr>
        <w:tc>
          <w:tcPr>
            <w:tcW w:w="1416" w:type="dxa"/>
          </w:tcPr>
          <w:p w:rsidR="00ED1013" w:rsidRDefault="00ED1013">
            <w:pPr>
              <w:pStyle w:val="TableParagraph"/>
              <w:spacing w:line="226" w:lineRule="exact"/>
              <w:ind w:left="87" w:right="79"/>
              <w:jc w:val="center"/>
              <w:rPr>
                <w:sz w:val="20"/>
              </w:rPr>
            </w:pPr>
            <w:r w:rsidRPr="00141663">
              <w:rPr>
                <w:sz w:val="20"/>
              </w:rPr>
              <w:t>01.05.00.00.00</w:t>
            </w:r>
          </w:p>
        </w:tc>
        <w:tc>
          <w:tcPr>
            <w:tcW w:w="5530" w:type="dxa"/>
          </w:tcPr>
          <w:p w:rsidR="00ED1013" w:rsidRDefault="00ED1013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141663">
              <w:rPr>
                <w:color w:val="212529"/>
                <w:sz w:val="20"/>
                <w:szCs w:val="20"/>
              </w:rPr>
              <w:t>Brakiterapi</w:t>
            </w:r>
            <w:proofErr w:type="spellEnd"/>
            <w:r w:rsidRPr="00141663">
              <w:rPr>
                <w:color w:val="212529"/>
                <w:sz w:val="20"/>
                <w:szCs w:val="20"/>
              </w:rPr>
              <w:t xml:space="preserve"> Kuyu Tipi iyon Odası, </w:t>
            </w:r>
            <w:proofErr w:type="spellStart"/>
            <w:r w:rsidRPr="00141663">
              <w:rPr>
                <w:color w:val="212529"/>
                <w:sz w:val="20"/>
                <w:szCs w:val="20"/>
              </w:rPr>
              <w:t>Kontaminasyon</w:t>
            </w:r>
            <w:proofErr w:type="spellEnd"/>
            <w:r w:rsidRPr="00141663">
              <w:rPr>
                <w:color w:val="212529"/>
                <w:sz w:val="20"/>
                <w:szCs w:val="20"/>
              </w:rPr>
              <w:t xml:space="preserve"> Ölçer Kalibrasyonu</w:t>
            </w:r>
          </w:p>
        </w:tc>
        <w:tc>
          <w:tcPr>
            <w:tcW w:w="1351" w:type="dxa"/>
          </w:tcPr>
          <w:p w:rsidR="00ED1013" w:rsidRDefault="00ED1013" w:rsidP="00B857D6">
            <w:pPr>
              <w:pStyle w:val="TableParagraph"/>
              <w:spacing w:line="226" w:lineRule="exact"/>
              <w:ind w:left="0" w:right="314"/>
              <w:jc w:val="right"/>
              <w:rPr>
                <w:w w:val="95"/>
                <w:sz w:val="20"/>
              </w:rPr>
            </w:pPr>
            <w:r>
              <w:rPr>
                <w:w w:val="95"/>
                <w:sz w:val="20"/>
                <w:szCs w:val="20"/>
              </w:rPr>
              <w:t>(2</w:t>
            </w:r>
            <w:r w:rsidRPr="00141663">
              <w:rPr>
                <w:w w:val="95"/>
                <w:sz w:val="20"/>
                <w:szCs w:val="20"/>
              </w:rPr>
              <w:t>,</w:t>
            </w:r>
            <w:r w:rsidR="00B857D6">
              <w:rPr>
                <w:w w:val="95"/>
                <w:sz w:val="20"/>
                <w:szCs w:val="20"/>
              </w:rPr>
              <w:t>3</w:t>
            </w:r>
            <w:r w:rsidRPr="00141663">
              <w:rPr>
                <w:w w:val="95"/>
                <w:sz w:val="20"/>
                <w:szCs w:val="20"/>
              </w:rPr>
              <w:t>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ED1013" w:rsidRDefault="00ED1013">
            <w:pPr>
              <w:rPr>
                <w:sz w:val="2"/>
                <w:szCs w:val="2"/>
              </w:rPr>
            </w:pPr>
          </w:p>
        </w:tc>
      </w:tr>
      <w:tr w:rsidR="00ED1013" w:rsidTr="00ED1013">
        <w:trPr>
          <w:trHeight w:val="264"/>
        </w:trPr>
        <w:tc>
          <w:tcPr>
            <w:tcW w:w="1416" w:type="dxa"/>
          </w:tcPr>
          <w:p w:rsidR="00ED1013" w:rsidRDefault="00ED1013" w:rsidP="00ED1013">
            <w:pPr>
              <w:pStyle w:val="TableParagraph"/>
              <w:spacing w:line="226" w:lineRule="exact"/>
              <w:ind w:left="87" w:right="79"/>
              <w:jc w:val="center"/>
              <w:rPr>
                <w:sz w:val="20"/>
              </w:rPr>
            </w:pPr>
            <w:r w:rsidRPr="00141663">
              <w:rPr>
                <w:sz w:val="20"/>
              </w:rPr>
              <w:t>01.06.00.00.00</w:t>
            </w:r>
          </w:p>
        </w:tc>
        <w:tc>
          <w:tcPr>
            <w:tcW w:w="5530" w:type="dxa"/>
          </w:tcPr>
          <w:p w:rsidR="00ED1013" w:rsidRPr="00141663" w:rsidRDefault="00ED1013" w:rsidP="00ED1013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141663">
              <w:rPr>
                <w:sz w:val="20"/>
              </w:rPr>
              <w:t xml:space="preserve">İyon Odası Ara Kablo, </w:t>
            </w:r>
            <w:proofErr w:type="spellStart"/>
            <w:r w:rsidRPr="00141663">
              <w:rPr>
                <w:sz w:val="20"/>
              </w:rPr>
              <w:t>Timble</w:t>
            </w:r>
            <w:proofErr w:type="spellEnd"/>
            <w:r w:rsidRPr="00141663">
              <w:rPr>
                <w:sz w:val="20"/>
              </w:rPr>
              <w:t xml:space="preserve"> Tamiri ve  </w:t>
            </w:r>
            <w:proofErr w:type="spellStart"/>
            <w:r w:rsidRPr="00141663">
              <w:rPr>
                <w:sz w:val="20"/>
              </w:rPr>
              <w:t>Konnektör</w:t>
            </w:r>
            <w:proofErr w:type="spellEnd"/>
            <w:r w:rsidRPr="00141663">
              <w:rPr>
                <w:sz w:val="20"/>
              </w:rPr>
              <w:t xml:space="preserve"> Değişimi</w:t>
            </w:r>
          </w:p>
        </w:tc>
        <w:tc>
          <w:tcPr>
            <w:tcW w:w="1351" w:type="dxa"/>
          </w:tcPr>
          <w:p w:rsidR="00ED1013" w:rsidRPr="00141663" w:rsidRDefault="00ED1013" w:rsidP="00ED1013">
            <w:pPr>
              <w:pStyle w:val="TableParagraph"/>
              <w:spacing w:line="225" w:lineRule="exact"/>
              <w:ind w:left="427" w:right="42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ED1013" w:rsidRDefault="00ED1013" w:rsidP="00ED1013">
            <w:pPr>
              <w:rPr>
                <w:sz w:val="2"/>
                <w:szCs w:val="2"/>
              </w:rPr>
            </w:pPr>
          </w:p>
        </w:tc>
      </w:tr>
      <w:tr w:rsidR="00ED1013" w:rsidTr="00ED1013">
        <w:trPr>
          <w:trHeight w:val="264"/>
        </w:trPr>
        <w:tc>
          <w:tcPr>
            <w:tcW w:w="1416" w:type="dxa"/>
          </w:tcPr>
          <w:p w:rsidR="00ED1013" w:rsidRDefault="00ED1013" w:rsidP="00ED1013">
            <w:pPr>
              <w:pStyle w:val="TableParagraph"/>
              <w:spacing w:line="226" w:lineRule="exact"/>
              <w:ind w:left="87" w:right="79"/>
              <w:jc w:val="center"/>
              <w:rPr>
                <w:sz w:val="20"/>
              </w:rPr>
            </w:pPr>
            <w:r w:rsidRPr="00ED1013">
              <w:rPr>
                <w:sz w:val="20"/>
              </w:rPr>
              <w:t>01.07.00.00.00</w:t>
            </w:r>
          </w:p>
        </w:tc>
        <w:tc>
          <w:tcPr>
            <w:tcW w:w="5530" w:type="dxa"/>
          </w:tcPr>
          <w:p w:rsidR="00ED1013" w:rsidRDefault="00ED1013" w:rsidP="00ED1013">
            <w:pPr>
              <w:pStyle w:val="TableParagraph"/>
              <w:spacing w:line="225" w:lineRule="exact"/>
              <w:rPr>
                <w:sz w:val="20"/>
              </w:rPr>
            </w:pPr>
            <w:r w:rsidRPr="00ED1013">
              <w:rPr>
                <w:sz w:val="20"/>
              </w:rPr>
              <w:t>Şehir İçi Yerinde Kalibrasyon Servis Ücreti</w:t>
            </w:r>
          </w:p>
        </w:tc>
        <w:tc>
          <w:tcPr>
            <w:tcW w:w="1351" w:type="dxa"/>
          </w:tcPr>
          <w:p w:rsidR="00ED1013" w:rsidRDefault="00ED1013" w:rsidP="00B857D6">
            <w:pPr>
              <w:pStyle w:val="TableParagraph"/>
              <w:spacing w:line="225" w:lineRule="exact"/>
              <w:ind w:left="372"/>
              <w:rPr>
                <w:sz w:val="20"/>
              </w:rPr>
            </w:pPr>
            <w:r>
              <w:rPr>
                <w:w w:val="95"/>
                <w:sz w:val="20"/>
                <w:szCs w:val="20"/>
              </w:rPr>
              <w:t>(2</w:t>
            </w:r>
            <w:r w:rsidRPr="00141663">
              <w:rPr>
                <w:w w:val="95"/>
                <w:sz w:val="20"/>
                <w:szCs w:val="20"/>
              </w:rPr>
              <w:t>,</w:t>
            </w:r>
            <w:r w:rsidR="00B857D6">
              <w:rPr>
                <w:w w:val="95"/>
                <w:sz w:val="20"/>
                <w:szCs w:val="20"/>
              </w:rPr>
              <w:t>3</w:t>
            </w:r>
            <w:r w:rsidRPr="00141663">
              <w:rPr>
                <w:w w:val="95"/>
                <w:sz w:val="20"/>
                <w:szCs w:val="20"/>
              </w:rPr>
              <w:t>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ED1013" w:rsidRDefault="00ED1013" w:rsidP="00ED1013">
            <w:pPr>
              <w:rPr>
                <w:sz w:val="2"/>
                <w:szCs w:val="2"/>
              </w:rPr>
            </w:pPr>
          </w:p>
        </w:tc>
      </w:tr>
      <w:tr w:rsidR="00ED1013" w:rsidTr="00ED1013">
        <w:trPr>
          <w:trHeight w:val="264"/>
        </w:trPr>
        <w:tc>
          <w:tcPr>
            <w:tcW w:w="1416" w:type="dxa"/>
          </w:tcPr>
          <w:p w:rsidR="00ED1013" w:rsidRDefault="00ED1013" w:rsidP="00ED1013">
            <w:pPr>
              <w:pStyle w:val="TableParagraph"/>
              <w:spacing w:line="226" w:lineRule="exact"/>
              <w:ind w:left="87" w:right="79"/>
              <w:jc w:val="center"/>
              <w:rPr>
                <w:sz w:val="20"/>
              </w:rPr>
            </w:pPr>
            <w:r w:rsidRPr="00ED1013">
              <w:rPr>
                <w:sz w:val="20"/>
              </w:rPr>
              <w:t>01.08.00.00.00</w:t>
            </w:r>
          </w:p>
        </w:tc>
        <w:tc>
          <w:tcPr>
            <w:tcW w:w="5530" w:type="dxa"/>
          </w:tcPr>
          <w:p w:rsidR="00ED1013" w:rsidRDefault="00ED1013" w:rsidP="00ED1013">
            <w:pPr>
              <w:pStyle w:val="TableParagraph"/>
              <w:spacing w:line="225" w:lineRule="exact"/>
              <w:rPr>
                <w:sz w:val="20"/>
              </w:rPr>
            </w:pPr>
            <w:r w:rsidRPr="00ED1013">
              <w:rPr>
                <w:sz w:val="20"/>
              </w:rPr>
              <w:t>Şehir Dışı Yerinde Kalibrasyon Servis Ücreti</w:t>
            </w:r>
          </w:p>
        </w:tc>
        <w:tc>
          <w:tcPr>
            <w:tcW w:w="1351" w:type="dxa"/>
          </w:tcPr>
          <w:p w:rsidR="00ED1013" w:rsidRDefault="00ED1013" w:rsidP="00B857D6">
            <w:pPr>
              <w:pStyle w:val="TableParagraph"/>
              <w:spacing w:line="225" w:lineRule="exact"/>
              <w:ind w:left="0" w:right="314"/>
              <w:jc w:val="right"/>
              <w:rPr>
                <w:sz w:val="20"/>
              </w:rPr>
            </w:pPr>
            <w:r>
              <w:rPr>
                <w:w w:val="95"/>
                <w:sz w:val="20"/>
                <w:szCs w:val="20"/>
              </w:rPr>
              <w:t>(2</w:t>
            </w:r>
            <w:r w:rsidRPr="00141663">
              <w:rPr>
                <w:w w:val="95"/>
                <w:sz w:val="20"/>
                <w:szCs w:val="20"/>
              </w:rPr>
              <w:t>,</w:t>
            </w:r>
            <w:r w:rsidR="00B857D6">
              <w:rPr>
                <w:w w:val="95"/>
                <w:sz w:val="20"/>
                <w:szCs w:val="20"/>
              </w:rPr>
              <w:t>3</w:t>
            </w:r>
            <w:r w:rsidRPr="00141663">
              <w:rPr>
                <w:w w:val="95"/>
                <w:sz w:val="20"/>
                <w:szCs w:val="20"/>
              </w:rPr>
              <w:t>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ED1013" w:rsidRDefault="00ED1013" w:rsidP="00ED1013">
            <w:pPr>
              <w:rPr>
                <w:sz w:val="2"/>
                <w:szCs w:val="2"/>
              </w:rPr>
            </w:pPr>
          </w:p>
        </w:tc>
      </w:tr>
      <w:tr w:rsidR="00ED1013" w:rsidTr="00ED1013">
        <w:trPr>
          <w:trHeight w:val="264"/>
        </w:trPr>
        <w:tc>
          <w:tcPr>
            <w:tcW w:w="1416" w:type="dxa"/>
          </w:tcPr>
          <w:p w:rsidR="00ED1013" w:rsidRDefault="00ED1013" w:rsidP="00ED1013">
            <w:pPr>
              <w:pStyle w:val="TableParagraph"/>
              <w:spacing w:line="226" w:lineRule="exact"/>
              <w:ind w:left="87" w:right="79"/>
              <w:jc w:val="center"/>
              <w:rPr>
                <w:sz w:val="20"/>
              </w:rPr>
            </w:pPr>
            <w:r w:rsidRPr="00ED1013">
              <w:rPr>
                <w:sz w:val="20"/>
              </w:rPr>
              <w:t>01.09.00.00.00</w:t>
            </w:r>
          </w:p>
        </w:tc>
        <w:tc>
          <w:tcPr>
            <w:tcW w:w="5530" w:type="dxa"/>
          </w:tcPr>
          <w:p w:rsidR="00ED1013" w:rsidRDefault="00ED1013" w:rsidP="00ED101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Mevcut Sertifikanın Yeniden Düzenlenmesi</w:t>
            </w:r>
          </w:p>
        </w:tc>
        <w:tc>
          <w:tcPr>
            <w:tcW w:w="1351" w:type="dxa"/>
          </w:tcPr>
          <w:p w:rsidR="00ED1013" w:rsidRDefault="00ED1013" w:rsidP="00B857D6">
            <w:pPr>
              <w:pStyle w:val="TableParagraph"/>
              <w:spacing w:line="225" w:lineRule="exact"/>
              <w:ind w:left="427" w:right="421"/>
              <w:jc w:val="center"/>
              <w:rPr>
                <w:sz w:val="20"/>
              </w:rPr>
            </w:pPr>
            <w:r>
              <w:rPr>
                <w:sz w:val="20"/>
              </w:rPr>
              <w:t>(1,</w:t>
            </w:r>
            <w:r w:rsidR="00B857D6">
              <w:rPr>
                <w:sz w:val="20"/>
              </w:rPr>
              <w:t>4</w:t>
            </w:r>
            <w:r>
              <w:rPr>
                <w:sz w:val="20"/>
              </w:rPr>
              <w:t>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ED1013" w:rsidRDefault="00ED1013" w:rsidP="00ED1013">
            <w:pPr>
              <w:rPr>
                <w:sz w:val="2"/>
                <w:szCs w:val="2"/>
              </w:rPr>
            </w:pPr>
          </w:p>
        </w:tc>
      </w:tr>
      <w:tr w:rsidR="00ED1013" w:rsidTr="00ED1013">
        <w:trPr>
          <w:trHeight w:val="264"/>
        </w:trPr>
        <w:tc>
          <w:tcPr>
            <w:tcW w:w="1416" w:type="dxa"/>
          </w:tcPr>
          <w:p w:rsidR="00ED1013" w:rsidRDefault="00ED1013" w:rsidP="00ED1013">
            <w:pPr>
              <w:pStyle w:val="TableParagraph"/>
              <w:spacing w:line="226" w:lineRule="exact"/>
              <w:ind w:left="87" w:right="79"/>
              <w:jc w:val="center"/>
              <w:rPr>
                <w:sz w:val="20"/>
              </w:rPr>
            </w:pPr>
            <w:r w:rsidRPr="00ED1013">
              <w:rPr>
                <w:sz w:val="20"/>
              </w:rPr>
              <w:t>01.11.00.00.00</w:t>
            </w:r>
          </w:p>
        </w:tc>
        <w:tc>
          <w:tcPr>
            <w:tcW w:w="5530" w:type="dxa"/>
          </w:tcPr>
          <w:p w:rsidR="00ED1013" w:rsidRDefault="00ED1013" w:rsidP="00ED1013">
            <w:pPr>
              <w:pStyle w:val="TableParagraph"/>
              <w:spacing w:line="226" w:lineRule="exact"/>
              <w:rPr>
                <w:sz w:val="20"/>
              </w:rPr>
            </w:pPr>
            <w:r w:rsidRPr="00ED1013">
              <w:rPr>
                <w:sz w:val="20"/>
              </w:rPr>
              <w:t xml:space="preserve">Deneysel Çalışma İçin TLD Okuyucu </w:t>
            </w:r>
            <w:proofErr w:type="spellStart"/>
            <w:r w:rsidRPr="00ED1013">
              <w:rPr>
                <w:sz w:val="20"/>
              </w:rPr>
              <w:t>Dozimetri</w:t>
            </w:r>
            <w:proofErr w:type="spellEnd"/>
            <w:r w:rsidRPr="00ED1013">
              <w:rPr>
                <w:sz w:val="20"/>
              </w:rPr>
              <w:t xml:space="preserve"> Laboratuvarlarının Kullanımı</w:t>
            </w:r>
            <w:r w:rsidRPr="00ED1013">
              <w:rPr>
                <w:sz w:val="20"/>
                <w:vertAlign w:val="superscript"/>
              </w:rPr>
              <w:t>(2)</w:t>
            </w:r>
          </w:p>
        </w:tc>
        <w:tc>
          <w:tcPr>
            <w:tcW w:w="1351" w:type="dxa"/>
          </w:tcPr>
          <w:p w:rsidR="00ED1013" w:rsidRDefault="00ED1013" w:rsidP="00ED1013">
            <w:pPr>
              <w:pStyle w:val="TableParagraph"/>
              <w:spacing w:line="226" w:lineRule="exact"/>
              <w:ind w:left="0" w:right="314"/>
              <w:jc w:val="right"/>
              <w:rPr>
                <w:w w:val="95"/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ED1013" w:rsidRDefault="00ED1013" w:rsidP="00ED1013">
            <w:pPr>
              <w:rPr>
                <w:sz w:val="2"/>
                <w:szCs w:val="2"/>
              </w:rPr>
            </w:pPr>
          </w:p>
        </w:tc>
      </w:tr>
      <w:tr w:rsidR="00ED1013" w:rsidTr="00ED1013">
        <w:trPr>
          <w:trHeight w:val="264"/>
        </w:trPr>
        <w:tc>
          <w:tcPr>
            <w:tcW w:w="1416" w:type="dxa"/>
          </w:tcPr>
          <w:p w:rsidR="00ED1013" w:rsidRDefault="00ED1013" w:rsidP="00ED1013">
            <w:pPr>
              <w:pStyle w:val="TableParagraph"/>
              <w:spacing w:line="225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01.14.00.00.00</w:t>
            </w:r>
          </w:p>
        </w:tc>
        <w:tc>
          <w:tcPr>
            <w:tcW w:w="5530" w:type="dxa"/>
          </w:tcPr>
          <w:p w:rsidR="00ED1013" w:rsidRDefault="00ED1013" w:rsidP="00ED1013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Dozimetri</w:t>
            </w:r>
            <w:proofErr w:type="spellEnd"/>
            <w:r>
              <w:rPr>
                <w:sz w:val="20"/>
              </w:rPr>
              <w:t xml:space="preserve"> Servisleri için Laboratuvar Karşılaştırma Testi</w:t>
            </w:r>
          </w:p>
        </w:tc>
        <w:tc>
          <w:tcPr>
            <w:tcW w:w="1351" w:type="dxa"/>
          </w:tcPr>
          <w:p w:rsidR="00ED1013" w:rsidRDefault="00626291" w:rsidP="00B857D6">
            <w:pPr>
              <w:pStyle w:val="TableParagraph"/>
              <w:spacing w:line="225" w:lineRule="exact"/>
              <w:ind w:left="372"/>
              <w:rPr>
                <w:sz w:val="20"/>
              </w:rPr>
            </w:pPr>
            <w:r>
              <w:rPr>
                <w:w w:val="95"/>
                <w:sz w:val="20"/>
              </w:rPr>
              <w:t xml:space="preserve"> (1</w:t>
            </w:r>
            <w:r w:rsidR="00ED1013">
              <w:rPr>
                <w:w w:val="95"/>
                <w:sz w:val="20"/>
              </w:rPr>
              <w:t>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ED1013" w:rsidRDefault="00ED1013" w:rsidP="00ED1013">
            <w:pPr>
              <w:rPr>
                <w:sz w:val="2"/>
                <w:szCs w:val="2"/>
              </w:rPr>
            </w:pPr>
          </w:p>
        </w:tc>
      </w:tr>
      <w:tr w:rsidR="00ED1013" w:rsidTr="00ED1013">
        <w:trPr>
          <w:trHeight w:val="264"/>
        </w:trPr>
        <w:tc>
          <w:tcPr>
            <w:tcW w:w="1416" w:type="dxa"/>
          </w:tcPr>
          <w:p w:rsidR="00ED1013" w:rsidRDefault="00ED1013" w:rsidP="00ED1013">
            <w:pPr>
              <w:pStyle w:val="TableParagraph"/>
              <w:spacing w:line="226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01.15.00.00.00</w:t>
            </w:r>
          </w:p>
        </w:tc>
        <w:tc>
          <w:tcPr>
            <w:tcW w:w="5530" w:type="dxa"/>
          </w:tcPr>
          <w:p w:rsidR="00ED1013" w:rsidRDefault="00ED1013" w:rsidP="00ED101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Kalibrasyon Laboratuvarlarının Deneysel Çalışma İçin Kullanımı</w:t>
            </w:r>
          </w:p>
        </w:tc>
        <w:tc>
          <w:tcPr>
            <w:tcW w:w="1351" w:type="dxa"/>
          </w:tcPr>
          <w:p w:rsidR="00ED1013" w:rsidRDefault="00ED1013" w:rsidP="00ED1013">
            <w:pPr>
              <w:pStyle w:val="TableParagraph"/>
              <w:spacing w:line="225" w:lineRule="exact"/>
              <w:ind w:left="0" w:right="314"/>
              <w:jc w:val="right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ED1013" w:rsidRDefault="00ED1013" w:rsidP="00ED1013">
            <w:pPr>
              <w:rPr>
                <w:sz w:val="2"/>
                <w:szCs w:val="2"/>
              </w:rPr>
            </w:pPr>
          </w:p>
        </w:tc>
      </w:tr>
      <w:tr w:rsidR="00ED1013" w:rsidTr="00ED1013">
        <w:trPr>
          <w:trHeight w:val="264"/>
        </w:trPr>
        <w:tc>
          <w:tcPr>
            <w:tcW w:w="1416" w:type="dxa"/>
          </w:tcPr>
          <w:p w:rsidR="00ED1013" w:rsidRDefault="00DC46B9" w:rsidP="00ED1013">
            <w:pPr>
              <w:pStyle w:val="TableParagraph"/>
              <w:spacing w:line="226" w:lineRule="exact"/>
              <w:ind w:left="87" w:right="79"/>
              <w:jc w:val="center"/>
              <w:rPr>
                <w:sz w:val="20"/>
              </w:rPr>
            </w:pPr>
            <w:r w:rsidRPr="00DC46B9">
              <w:rPr>
                <w:sz w:val="20"/>
              </w:rPr>
              <w:t>01.16.00.00.00</w:t>
            </w:r>
          </w:p>
        </w:tc>
        <w:tc>
          <w:tcPr>
            <w:tcW w:w="5530" w:type="dxa"/>
          </w:tcPr>
          <w:p w:rsidR="00ED1013" w:rsidRPr="00DC46B9" w:rsidRDefault="00DC46B9" w:rsidP="00DC46B9">
            <w:pPr>
              <w:pStyle w:val="TableParagraph"/>
              <w:tabs>
                <w:tab w:val="left" w:pos="1010"/>
              </w:tabs>
              <w:spacing w:line="226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</w:t>
            </w:r>
            <w:r w:rsidRPr="00DC46B9">
              <w:rPr>
                <w:color w:val="212529"/>
                <w:sz w:val="20"/>
                <w:szCs w:val="20"/>
                <w:shd w:val="clear" w:color="auto" w:fill="FFFFFF"/>
              </w:rPr>
              <w:t xml:space="preserve">Radyasyon ve Doz Ölçüm Sistemleri Uygunluk </w:t>
            </w:r>
            <w:proofErr w:type="gramStart"/>
            <w:r w:rsidRPr="00DC46B9">
              <w:rPr>
                <w:color w:val="212529"/>
                <w:sz w:val="20"/>
                <w:szCs w:val="20"/>
                <w:shd w:val="clear" w:color="auto" w:fill="FFFFFF"/>
              </w:rPr>
              <w:t xml:space="preserve">Değerlendirmesi 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    </w:t>
            </w:r>
            <w:r w:rsidRPr="00DC46B9">
              <w:rPr>
                <w:color w:val="212529"/>
                <w:sz w:val="20"/>
                <w:szCs w:val="20"/>
                <w:shd w:val="clear" w:color="auto" w:fill="FFFFFF"/>
              </w:rPr>
              <w:t>İçin</w:t>
            </w:r>
            <w:proofErr w:type="gramEnd"/>
            <w:r w:rsidRPr="00DC46B9">
              <w:rPr>
                <w:color w:val="212529"/>
                <w:sz w:val="20"/>
                <w:szCs w:val="20"/>
                <w:shd w:val="clear" w:color="auto" w:fill="FFFFFF"/>
              </w:rPr>
              <w:t xml:space="preserve"> Yerinde İnceleme Yapılması</w:t>
            </w:r>
          </w:p>
        </w:tc>
        <w:tc>
          <w:tcPr>
            <w:tcW w:w="1351" w:type="dxa"/>
          </w:tcPr>
          <w:p w:rsidR="00ED1013" w:rsidRDefault="00DC46B9" w:rsidP="00ED1013">
            <w:pPr>
              <w:pStyle w:val="TableParagraph"/>
              <w:spacing w:line="226" w:lineRule="exact"/>
              <w:ind w:left="0" w:right="314"/>
              <w:jc w:val="right"/>
              <w:rPr>
                <w:w w:val="95"/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ED1013" w:rsidRDefault="00ED1013" w:rsidP="00ED1013">
            <w:pPr>
              <w:rPr>
                <w:sz w:val="2"/>
                <w:szCs w:val="2"/>
              </w:rPr>
            </w:pPr>
          </w:p>
        </w:tc>
      </w:tr>
      <w:tr w:rsidR="00ED1013" w:rsidTr="00ED1013">
        <w:trPr>
          <w:trHeight w:val="264"/>
        </w:trPr>
        <w:tc>
          <w:tcPr>
            <w:tcW w:w="1416" w:type="dxa"/>
          </w:tcPr>
          <w:p w:rsidR="00ED1013" w:rsidRDefault="00DC46B9" w:rsidP="00ED1013">
            <w:pPr>
              <w:pStyle w:val="TableParagraph"/>
              <w:spacing w:line="226" w:lineRule="exact"/>
              <w:ind w:left="87" w:right="79"/>
              <w:jc w:val="center"/>
              <w:rPr>
                <w:sz w:val="20"/>
              </w:rPr>
            </w:pPr>
            <w:r w:rsidRPr="00DC46B9">
              <w:rPr>
                <w:sz w:val="20"/>
              </w:rPr>
              <w:t>01.17.00.00.00</w:t>
            </w:r>
          </w:p>
        </w:tc>
        <w:tc>
          <w:tcPr>
            <w:tcW w:w="5530" w:type="dxa"/>
          </w:tcPr>
          <w:p w:rsidR="00ED1013" w:rsidRDefault="00DC46B9" w:rsidP="00ED1013">
            <w:pPr>
              <w:pStyle w:val="TableParagraph"/>
              <w:spacing w:line="226" w:lineRule="exact"/>
              <w:rPr>
                <w:sz w:val="20"/>
              </w:rPr>
            </w:pPr>
            <w:r w:rsidRPr="00DC46B9">
              <w:rPr>
                <w:sz w:val="20"/>
              </w:rPr>
              <w:t xml:space="preserve">Araç Giriş ve Çıkışlarında Kullanılan Panel </w:t>
            </w:r>
            <w:proofErr w:type="spellStart"/>
            <w:r w:rsidRPr="00DC46B9">
              <w:rPr>
                <w:sz w:val="20"/>
              </w:rPr>
              <w:t>Dedektörlerin</w:t>
            </w:r>
            <w:proofErr w:type="spellEnd"/>
            <w:r w:rsidRPr="00DC46B9">
              <w:rPr>
                <w:sz w:val="20"/>
              </w:rPr>
              <w:t xml:space="preserve"> Yerine Kalibrasyon </w:t>
            </w:r>
          </w:p>
        </w:tc>
        <w:tc>
          <w:tcPr>
            <w:tcW w:w="1351" w:type="dxa"/>
          </w:tcPr>
          <w:p w:rsidR="00ED1013" w:rsidRDefault="00DC46B9" w:rsidP="00B857D6">
            <w:pPr>
              <w:pStyle w:val="TableParagraph"/>
              <w:spacing w:line="226" w:lineRule="exact"/>
              <w:ind w:left="0" w:right="314"/>
              <w:jc w:val="right"/>
              <w:rPr>
                <w:w w:val="95"/>
                <w:sz w:val="20"/>
              </w:rPr>
            </w:pPr>
            <w:r>
              <w:rPr>
                <w:w w:val="95"/>
                <w:sz w:val="20"/>
                <w:szCs w:val="20"/>
              </w:rPr>
              <w:t>(</w:t>
            </w:r>
            <w:proofErr w:type="gramStart"/>
            <w:r>
              <w:rPr>
                <w:w w:val="95"/>
                <w:sz w:val="20"/>
                <w:szCs w:val="20"/>
              </w:rPr>
              <w:t>2</w:t>
            </w:r>
            <w:r w:rsidRPr="00141663">
              <w:rPr>
                <w:w w:val="95"/>
                <w:sz w:val="20"/>
                <w:szCs w:val="20"/>
              </w:rPr>
              <w:t>,</w:t>
            </w:r>
            <w:r w:rsidR="00B857D6">
              <w:rPr>
                <w:w w:val="95"/>
                <w:sz w:val="20"/>
                <w:szCs w:val="20"/>
              </w:rPr>
              <w:t>3</w:t>
            </w:r>
            <w:r>
              <w:rPr>
                <w:w w:val="95"/>
                <w:sz w:val="20"/>
                <w:szCs w:val="20"/>
              </w:rPr>
              <w:t>,</w:t>
            </w:r>
            <w:r w:rsidR="00B857D6">
              <w:rPr>
                <w:w w:val="95"/>
                <w:sz w:val="20"/>
                <w:szCs w:val="20"/>
              </w:rPr>
              <w:t>6</w:t>
            </w:r>
            <w:proofErr w:type="gramEnd"/>
            <w:r w:rsidRPr="00141663">
              <w:rPr>
                <w:w w:val="95"/>
                <w:sz w:val="20"/>
                <w:szCs w:val="20"/>
              </w:rPr>
              <w:t>)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ED1013" w:rsidRDefault="00ED1013" w:rsidP="00ED1013">
            <w:pPr>
              <w:rPr>
                <w:sz w:val="2"/>
                <w:szCs w:val="2"/>
              </w:rPr>
            </w:pPr>
          </w:p>
        </w:tc>
      </w:tr>
      <w:tr w:rsidR="00ED1013" w:rsidTr="00ED1013">
        <w:trPr>
          <w:trHeight w:val="263"/>
        </w:trPr>
        <w:tc>
          <w:tcPr>
            <w:tcW w:w="1416" w:type="dxa"/>
          </w:tcPr>
          <w:p w:rsidR="00ED1013" w:rsidRDefault="00ED1013" w:rsidP="00ED1013">
            <w:pPr>
              <w:pStyle w:val="TableParagraph"/>
              <w:spacing w:line="226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Açıklamalar</w:t>
            </w:r>
          </w:p>
        </w:tc>
        <w:tc>
          <w:tcPr>
            <w:tcW w:w="5530" w:type="dxa"/>
          </w:tcPr>
          <w:p w:rsidR="00ED1013" w:rsidRDefault="00ED1013" w:rsidP="00ED1013">
            <w:pPr>
              <w:pStyle w:val="TableParagraph"/>
              <w:spacing w:line="225" w:lineRule="exact"/>
              <w:rPr>
                <w:sz w:val="20"/>
              </w:rPr>
            </w:pPr>
          </w:p>
        </w:tc>
        <w:tc>
          <w:tcPr>
            <w:tcW w:w="1351" w:type="dxa"/>
          </w:tcPr>
          <w:p w:rsidR="00ED1013" w:rsidRDefault="00ED1013" w:rsidP="00ED1013">
            <w:pPr>
              <w:pStyle w:val="TableParagraph"/>
              <w:spacing w:line="225" w:lineRule="exact"/>
              <w:ind w:left="427" w:right="421"/>
              <w:jc w:val="center"/>
              <w:rPr>
                <w:sz w:val="20"/>
              </w:rPr>
            </w:pPr>
          </w:p>
        </w:tc>
        <w:tc>
          <w:tcPr>
            <w:tcW w:w="2042" w:type="dxa"/>
            <w:vMerge/>
            <w:tcBorders>
              <w:top w:val="nil"/>
            </w:tcBorders>
          </w:tcPr>
          <w:p w:rsidR="00ED1013" w:rsidRDefault="00ED1013" w:rsidP="00ED1013">
            <w:pPr>
              <w:rPr>
                <w:sz w:val="2"/>
                <w:szCs w:val="2"/>
              </w:rPr>
            </w:pPr>
          </w:p>
        </w:tc>
      </w:tr>
      <w:tr w:rsidR="00ED1013" w:rsidTr="00ED1013">
        <w:trPr>
          <w:trHeight w:val="265"/>
        </w:trPr>
        <w:tc>
          <w:tcPr>
            <w:tcW w:w="10339" w:type="dxa"/>
            <w:gridSpan w:val="4"/>
          </w:tcPr>
          <w:p w:rsidR="00ED1013" w:rsidRDefault="00ED1013" w:rsidP="00B857D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1- Bu hizmet, Nükleer Araştırma Enstitüsünün İstanbul</w:t>
            </w:r>
            <w:r w:rsidR="00626291">
              <w:rPr>
                <w:sz w:val="20"/>
              </w:rPr>
              <w:t xml:space="preserve"> ve Ankara</w:t>
            </w:r>
            <w:r>
              <w:rPr>
                <w:sz w:val="20"/>
              </w:rPr>
              <w:t xml:space="preserve"> Yerleşkeleri tarafından verilmektedir.</w:t>
            </w:r>
          </w:p>
        </w:tc>
      </w:tr>
      <w:tr w:rsidR="00ED1013" w:rsidTr="00ED1013">
        <w:trPr>
          <w:trHeight w:val="263"/>
        </w:trPr>
        <w:tc>
          <w:tcPr>
            <w:tcW w:w="10339" w:type="dxa"/>
            <w:gridSpan w:val="4"/>
          </w:tcPr>
          <w:p w:rsidR="00ED1013" w:rsidRDefault="00ED1013" w:rsidP="00ED101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2- Bu hizmet, sadece Nükleer Araştırma Enstitüsünün İstanbul Yerleşkesi tarafından verilmektedir.</w:t>
            </w:r>
          </w:p>
        </w:tc>
      </w:tr>
      <w:tr w:rsidR="00ED1013" w:rsidTr="00ED1013">
        <w:trPr>
          <w:trHeight w:val="266"/>
        </w:trPr>
        <w:tc>
          <w:tcPr>
            <w:tcW w:w="10339" w:type="dxa"/>
            <w:gridSpan w:val="4"/>
          </w:tcPr>
          <w:p w:rsidR="00ED1013" w:rsidRDefault="00B857D6" w:rsidP="00ED101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 w:rsidR="00ED1013">
              <w:rPr>
                <w:sz w:val="20"/>
              </w:rPr>
              <w:t xml:space="preserve">- Yerinde yapılan kalibrasyonlarda cihaz başına </w:t>
            </w:r>
            <w:proofErr w:type="gramStart"/>
            <w:r w:rsidR="00ED1013">
              <w:rPr>
                <w:sz w:val="20"/>
              </w:rPr>
              <w:t>kalibrasyon</w:t>
            </w:r>
            <w:proofErr w:type="gramEnd"/>
            <w:r w:rsidR="00ED1013">
              <w:rPr>
                <w:sz w:val="20"/>
              </w:rPr>
              <w:t xml:space="preserve"> ücreti servis ücretine ilave olarak talep edilmektedir.</w:t>
            </w:r>
          </w:p>
        </w:tc>
      </w:tr>
      <w:tr w:rsidR="00ED1013" w:rsidTr="00ED1013">
        <w:trPr>
          <w:trHeight w:val="263"/>
        </w:trPr>
        <w:tc>
          <w:tcPr>
            <w:tcW w:w="10339" w:type="dxa"/>
            <w:gridSpan w:val="4"/>
          </w:tcPr>
          <w:p w:rsidR="00ED1013" w:rsidRDefault="00B857D6" w:rsidP="00ED101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  <w:r w:rsidR="00ED1013">
              <w:rPr>
                <w:sz w:val="20"/>
              </w:rPr>
              <w:t xml:space="preserve">- Kalibrasyonu yapılan ancak kaybedilen sertifikalar için, önceki </w:t>
            </w:r>
            <w:proofErr w:type="gramStart"/>
            <w:r w:rsidR="00ED1013">
              <w:rPr>
                <w:sz w:val="20"/>
              </w:rPr>
              <w:t>kalibrasyon</w:t>
            </w:r>
            <w:proofErr w:type="gramEnd"/>
            <w:r w:rsidR="00ED1013">
              <w:rPr>
                <w:sz w:val="20"/>
              </w:rPr>
              <w:t xml:space="preserve"> sonuçlarına atıf yapılarak ücreti karşılığında</w:t>
            </w:r>
          </w:p>
          <w:p w:rsidR="00ED1013" w:rsidRDefault="00ED1013" w:rsidP="00ED101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yeni</w:t>
            </w:r>
            <w:proofErr w:type="gramEnd"/>
            <w:r>
              <w:rPr>
                <w:sz w:val="20"/>
              </w:rPr>
              <w:t xml:space="preserve"> sertifika düzenlenir.</w:t>
            </w:r>
          </w:p>
        </w:tc>
      </w:tr>
      <w:tr w:rsidR="00ED1013" w:rsidTr="00ED1013">
        <w:trPr>
          <w:trHeight w:val="527"/>
        </w:trPr>
        <w:tc>
          <w:tcPr>
            <w:tcW w:w="10339" w:type="dxa"/>
            <w:gridSpan w:val="4"/>
          </w:tcPr>
          <w:p w:rsidR="00ED1013" w:rsidRDefault="00B857D6" w:rsidP="00ED101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  <w:r w:rsidR="00ED1013">
              <w:rPr>
                <w:sz w:val="20"/>
              </w:rPr>
              <w:t xml:space="preserve">- Yerinde inceleme hizmeti içinde gerçekleştirilen panel </w:t>
            </w:r>
            <w:proofErr w:type="spellStart"/>
            <w:r w:rsidR="00ED1013">
              <w:rPr>
                <w:sz w:val="20"/>
              </w:rPr>
              <w:t>dedektörlerin</w:t>
            </w:r>
            <w:proofErr w:type="spellEnd"/>
            <w:r w:rsidR="00ED1013">
              <w:rPr>
                <w:sz w:val="20"/>
              </w:rPr>
              <w:t xml:space="preserve"> yerinde </w:t>
            </w:r>
            <w:proofErr w:type="gramStart"/>
            <w:r w:rsidR="00ED1013">
              <w:rPr>
                <w:sz w:val="20"/>
              </w:rPr>
              <w:t>kalibrasyon</w:t>
            </w:r>
            <w:proofErr w:type="gramEnd"/>
            <w:r w:rsidR="00ED1013">
              <w:rPr>
                <w:sz w:val="20"/>
              </w:rPr>
              <w:t xml:space="preserve"> hizmeti için ek servis ücreti talep</w:t>
            </w:r>
          </w:p>
          <w:p w:rsidR="00ED1013" w:rsidRDefault="00ED1013" w:rsidP="00ED1013">
            <w:pPr>
              <w:pStyle w:val="TableParagraph"/>
              <w:spacing w:before="34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edilmez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ED1013" w:rsidTr="00ED1013">
        <w:trPr>
          <w:trHeight w:val="530"/>
        </w:trPr>
        <w:tc>
          <w:tcPr>
            <w:tcW w:w="10339" w:type="dxa"/>
            <w:gridSpan w:val="4"/>
          </w:tcPr>
          <w:p w:rsidR="00ED1013" w:rsidRDefault="00B857D6" w:rsidP="00ED101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 w:rsidR="00ED1013">
              <w:rPr>
                <w:sz w:val="20"/>
              </w:rPr>
              <w:t xml:space="preserve">- Bir cihaz, bir kalitede bir nicelik için birim ücreti. (farklı doz hızları ve bir toplam doz değerinde kalibrasyonu) </w:t>
            </w:r>
            <w:proofErr w:type="gramStart"/>
            <w:r w:rsidR="00ED1013">
              <w:rPr>
                <w:sz w:val="20"/>
              </w:rPr>
              <w:t>(</w:t>
            </w:r>
            <w:proofErr w:type="gramEnd"/>
            <w:r w:rsidR="00ED1013">
              <w:rPr>
                <w:sz w:val="20"/>
              </w:rPr>
              <w:t>Cs137</w:t>
            </w:r>
          </w:p>
          <w:p w:rsidR="00ED1013" w:rsidRDefault="00ED1013" w:rsidP="00ED1013">
            <w:pPr>
              <w:pStyle w:val="TableParagraph"/>
              <w:spacing w:before="36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veya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Nserisi</w:t>
            </w:r>
            <w:proofErr w:type="spellEnd"/>
            <w:r>
              <w:rPr>
                <w:sz w:val="20"/>
              </w:rPr>
              <w:t xml:space="preserve"> ile)</w:t>
            </w:r>
          </w:p>
        </w:tc>
      </w:tr>
      <w:tr w:rsidR="00ED1013" w:rsidTr="00ED1013">
        <w:trPr>
          <w:trHeight w:val="527"/>
        </w:trPr>
        <w:tc>
          <w:tcPr>
            <w:tcW w:w="10339" w:type="dxa"/>
            <w:gridSpan w:val="4"/>
          </w:tcPr>
          <w:p w:rsidR="00ED1013" w:rsidRDefault="00B857D6" w:rsidP="00ED1013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  <w:r w:rsidR="00ED1013">
              <w:rPr>
                <w:sz w:val="20"/>
              </w:rPr>
              <w:t>- Bir iyon odası, bir kalitede bir nicelik için birim ücreti. (</w:t>
            </w:r>
            <w:proofErr w:type="spellStart"/>
            <w:r w:rsidR="00ED1013">
              <w:rPr>
                <w:sz w:val="20"/>
              </w:rPr>
              <w:t>Co</w:t>
            </w:r>
            <w:proofErr w:type="spellEnd"/>
            <w:r w:rsidR="00ED1013">
              <w:rPr>
                <w:sz w:val="20"/>
              </w:rPr>
              <w:t>, Cs, X-ışını serilerinde)</w:t>
            </w:r>
          </w:p>
        </w:tc>
      </w:tr>
      <w:tr w:rsidR="00ED1013" w:rsidTr="00ED1013">
        <w:trPr>
          <w:trHeight w:val="265"/>
        </w:trPr>
        <w:tc>
          <w:tcPr>
            <w:tcW w:w="10339" w:type="dxa"/>
            <w:gridSpan w:val="4"/>
          </w:tcPr>
          <w:p w:rsidR="00ED1013" w:rsidRDefault="00835E88" w:rsidP="00E73E8D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NOT:</w:t>
            </w:r>
            <w:r w:rsidR="00DC46B9" w:rsidRPr="00DC46B9">
              <w:rPr>
                <w:sz w:val="20"/>
              </w:rPr>
              <w:t xml:space="preserve"> Kalibrasyon için gönderilen cihazın; hasarlı olması</w:t>
            </w:r>
            <w:r>
              <w:rPr>
                <w:sz w:val="20"/>
              </w:rPr>
              <w:t xml:space="preserve">, </w:t>
            </w:r>
            <w:r w:rsidR="00DC46B9" w:rsidRPr="00DC46B9">
              <w:rPr>
                <w:sz w:val="20"/>
              </w:rPr>
              <w:t>ekranın açılamaması ve benzeri nedenlerle</w:t>
            </w:r>
            <w:r w:rsidR="00E73E8D">
              <w:rPr>
                <w:sz w:val="20"/>
              </w:rPr>
              <w:t xml:space="preserve"> </w:t>
            </w:r>
            <w:proofErr w:type="gramStart"/>
            <w:r w:rsidR="00DC46B9" w:rsidRPr="00DC46B9">
              <w:rPr>
                <w:sz w:val="20"/>
              </w:rPr>
              <w:t>kalibrasyon</w:t>
            </w:r>
            <w:proofErr w:type="gramEnd"/>
            <w:r w:rsidR="00DC46B9" w:rsidRPr="00DC46B9">
              <w:rPr>
                <w:sz w:val="20"/>
              </w:rPr>
              <w:t xml:space="preserve"> işlemine alınamadığı belgelenen cihaz için yat</w:t>
            </w:r>
            <w:r w:rsidR="00E73E8D">
              <w:rPr>
                <w:sz w:val="20"/>
              </w:rPr>
              <w:t>ı</w:t>
            </w:r>
            <w:r w:rsidR="00DC46B9" w:rsidRPr="00DC46B9">
              <w:rPr>
                <w:sz w:val="20"/>
              </w:rPr>
              <w:t>rılan ücret iade edilir. An</w:t>
            </w:r>
            <w:r w:rsidR="00E73E8D">
              <w:rPr>
                <w:sz w:val="20"/>
              </w:rPr>
              <w:t xml:space="preserve">cak, </w:t>
            </w:r>
            <w:proofErr w:type="gramStart"/>
            <w:r w:rsidR="00E73E8D">
              <w:rPr>
                <w:sz w:val="20"/>
              </w:rPr>
              <w:t>kalibrasyon</w:t>
            </w:r>
            <w:proofErr w:type="gramEnd"/>
            <w:r w:rsidR="00E73E8D">
              <w:rPr>
                <w:sz w:val="20"/>
              </w:rPr>
              <w:t xml:space="preserve"> işlemine alınan</w:t>
            </w:r>
            <w:r w:rsidR="00DC46B9" w:rsidRPr="00DC46B9">
              <w:rPr>
                <w:sz w:val="20"/>
              </w:rPr>
              <w:t xml:space="preserve"> cihazın kalibrasyonu geç</w:t>
            </w:r>
            <w:r w:rsidR="00E73E8D">
              <w:rPr>
                <w:sz w:val="20"/>
              </w:rPr>
              <w:t>e</w:t>
            </w:r>
            <w:r w:rsidR="00DC46B9" w:rsidRPr="00DC46B9">
              <w:rPr>
                <w:sz w:val="20"/>
              </w:rPr>
              <w:t>memesi durumunda ücret iadesi yapılmaz.</w:t>
            </w:r>
          </w:p>
        </w:tc>
      </w:tr>
    </w:tbl>
    <w:p w:rsidR="008A387D" w:rsidRDefault="008A387D">
      <w:pPr>
        <w:spacing w:line="264" w:lineRule="exact"/>
        <w:rPr>
          <w:sz w:val="20"/>
        </w:rPr>
        <w:sectPr w:rsidR="008A387D">
          <w:headerReference w:type="default" r:id="rId8"/>
          <w:type w:val="continuous"/>
          <w:pgSz w:w="11910" w:h="16840"/>
          <w:pgMar w:top="2460" w:right="580" w:bottom="280" w:left="360" w:header="991" w:footer="708" w:gutter="0"/>
          <w:cols w:space="708"/>
        </w:sectPr>
      </w:pPr>
    </w:p>
    <w:p w:rsidR="008A387D" w:rsidRDefault="008A387D">
      <w:pPr>
        <w:pStyle w:val="GvdeMetni"/>
        <w:spacing w:before="7"/>
        <w:ind w:left="0" w:firstLine="0"/>
        <w:rPr>
          <w:sz w:val="21"/>
        </w:rPr>
      </w:pPr>
    </w:p>
    <w:p w:rsidR="008A387D" w:rsidRDefault="008A387D" w:rsidP="00B352AE">
      <w:pPr>
        <w:pStyle w:val="Balk3"/>
        <w:spacing w:before="168"/>
        <w:rPr>
          <w:rFonts w:ascii="Carlito" w:hAnsi="Carlito"/>
        </w:rPr>
      </w:pPr>
    </w:p>
    <w:p w:rsidR="008A387D" w:rsidRDefault="008A387D">
      <w:pPr>
        <w:pStyle w:val="GvdeMetni"/>
        <w:ind w:left="0" w:firstLine="0"/>
        <w:rPr>
          <w:rFonts w:ascii="Carlito"/>
          <w:sz w:val="20"/>
        </w:rPr>
      </w:pPr>
    </w:p>
    <w:p w:rsidR="008A387D" w:rsidRDefault="00790384">
      <w:pPr>
        <w:pStyle w:val="Balk1"/>
        <w:numPr>
          <w:ilvl w:val="0"/>
          <w:numId w:val="6"/>
        </w:numPr>
        <w:tabs>
          <w:tab w:val="left" w:pos="775"/>
          <w:tab w:val="left" w:pos="776"/>
        </w:tabs>
        <w:ind w:hanging="673"/>
        <w:jc w:val="left"/>
      </w:pPr>
      <w:r>
        <w:rPr>
          <w:color w:val="2D74B5"/>
        </w:rPr>
        <w:t>Hizmetlere Başvurunun</w:t>
      </w:r>
      <w:r>
        <w:rPr>
          <w:color w:val="2D74B5"/>
          <w:spacing w:val="-44"/>
        </w:rPr>
        <w:t xml:space="preserve"> </w:t>
      </w:r>
      <w:r>
        <w:rPr>
          <w:color w:val="2D74B5"/>
        </w:rPr>
        <w:t>Yapılması</w:t>
      </w:r>
    </w:p>
    <w:p w:rsidR="008A387D" w:rsidRDefault="00F20294">
      <w:pPr>
        <w:pStyle w:val="ListeParagraf"/>
        <w:numPr>
          <w:ilvl w:val="0"/>
          <w:numId w:val="5"/>
        </w:numPr>
        <w:tabs>
          <w:tab w:val="left" w:pos="852"/>
        </w:tabs>
        <w:spacing w:before="46"/>
        <w:jc w:val="both"/>
        <w:rPr>
          <w:sz w:val="24"/>
        </w:rPr>
      </w:pPr>
      <w:hyperlink r:id="rId9">
        <w:r w:rsidR="00790384">
          <w:rPr>
            <w:color w:val="0462C1"/>
            <w:sz w:val="24"/>
            <w:u w:val="single" w:color="0462C1"/>
          </w:rPr>
          <w:t>https://ehizmet.taek.gov.tr</w:t>
        </w:r>
        <w:r w:rsidR="00790384">
          <w:rPr>
            <w:color w:val="0462C1"/>
            <w:sz w:val="24"/>
          </w:rPr>
          <w:t xml:space="preserve"> </w:t>
        </w:r>
      </w:hyperlink>
      <w:r w:rsidR="00790384">
        <w:rPr>
          <w:sz w:val="24"/>
        </w:rPr>
        <w:t>internet adresini üzerine tıklayarak</w:t>
      </w:r>
      <w:r w:rsidR="00790384">
        <w:rPr>
          <w:spacing w:val="-2"/>
          <w:sz w:val="24"/>
        </w:rPr>
        <w:t xml:space="preserve"> </w:t>
      </w:r>
      <w:r w:rsidR="00790384">
        <w:rPr>
          <w:sz w:val="24"/>
        </w:rPr>
        <w:t>açabilirsiniz.</w:t>
      </w:r>
    </w:p>
    <w:p w:rsidR="008A387D" w:rsidRDefault="00790384">
      <w:pPr>
        <w:pStyle w:val="ListeParagraf"/>
        <w:numPr>
          <w:ilvl w:val="0"/>
          <w:numId w:val="5"/>
        </w:numPr>
        <w:tabs>
          <w:tab w:val="left" w:pos="852"/>
        </w:tabs>
        <w:spacing w:before="43"/>
        <w:jc w:val="both"/>
        <w:rPr>
          <w:sz w:val="24"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>-devlet şifresi ile giriş yapınız.</w:t>
      </w:r>
    </w:p>
    <w:p w:rsidR="008A387D" w:rsidRDefault="00790384">
      <w:pPr>
        <w:pStyle w:val="GvdeMetni"/>
        <w:spacing w:before="40"/>
        <w:ind w:left="852" w:firstLine="0"/>
        <w:jc w:val="both"/>
      </w:pPr>
      <w:r>
        <w:t>Başvuruyu yapabilmek için herhangi bir kişinin giriş yapması yeterlidir.</w:t>
      </w:r>
    </w:p>
    <w:p w:rsidR="008A387D" w:rsidRDefault="00723232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>
        <w:rPr>
          <w:sz w:val="24"/>
        </w:rPr>
        <w:t>Açılan b</w:t>
      </w:r>
      <w:r w:rsidR="00790384">
        <w:rPr>
          <w:sz w:val="24"/>
        </w:rPr>
        <w:t>aşvuru</w:t>
      </w:r>
      <w:r w:rsidR="00790384">
        <w:rPr>
          <w:spacing w:val="-5"/>
          <w:sz w:val="24"/>
        </w:rPr>
        <w:t xml:space="preserve"> </w:t>
      </w:r>
      <w:r w:rsidR="00790384">
        <w:rPr>
          <w:sz w:val="24"/>
        </w:rPr>
        <w:t>giriş</w:t>
      </w:r>
      <w:r w:rsidR="00790384">
        <w:rPr>
          <w:spacing w:val="-7"/>
          <w:sz w:val="24"/>
        </w:rPr>
        <w:t xml:space="preserve"> </w:t>
      </w:r>
      <w:r w:rsidR="00790384">
        <w:rPr>
          <w:sz w:val="24"/>
        </w:rPr>
        <w:t>ekranında,</w:t>
      </w:r>
      <w:r w:rsidR="00790384">
        <w:rPr>
          <w:spacing w:val="-8"/>
          <w:sz w:val="24"/>
        </w:rPr>
        <w:t xml:space="preserve"> </w:t>
      </w:r>
      <w:r w:rsidR="00790384" w:rsidRPr="00723232">
        <w:rPr>
          <w:b/>
          <w:sz w:val="24"/>
        </w:rPr>
        <w:t>Tek</w:t>
      </w:r>
      <w:r w:rsidR="00790384" w:rsidRPr="00723232">
        <w:rPr>
          <w:b/>
          <w:spacing w:val="-4"/>
          <w:sz w:val="24"/>
        </w:rPr>
        <w:t xml:space="preserve"> </w:t>
      </w:r>
      <w:r w:rsidR="00790384" w:rsidRPr="00723232">
        <w:rPr>
          <w:b/>
          <w:sz w:val="24"/>
        </w:rPr>
        <w:t>Tıkla</w:t>
      </w:r>
      <w:r w:rsidR="00790384" w:rsidRPr="00723232">
        <w:rPr>
          <w:b/>
          <w:spacing w:val="-8"/>
          <w:sz w:val="24"/>
        </w:rPr>
        <w:t xml:space="preserve"> </w:t>
      </w:r>
      <w:r w:rsidR="00790384" w:rsidRPr="00723232">
        <w:rPr>
          <w:b/>
          <w:sz w:val="24"/>
        </w:rPr>
        <w:t>Giriş</w:t>
      </w:r>
      <w:r w:rsidR="00790384">
        <w:rPr>
          <w:spacing w:val="-7"/>
          <w:sz w:val="24"/>
        </w:rPr>
        <w:t xml:space="preserve"> </w:t>
      </w:r>
      <w:r>
        <w:rPr>
          <w:sz w:val="24"/>
        </w:rPr>
        <w:t xml:space="preserve">bölümünde </w:t>
      </w:r>
      <w:r w:rsidRPr="00723232">
        <w:rPr>
          <w:b/>
          <w:sz w:val="24"/>
        </w:rPr>
        <w:t>e-Hizmet</w:t>
      </w:r>
      <w:r w:rsidR="00AD0261">
        <w:rPr>
          <w:sz w:val="24"/>
        </w:rPr>
        <w:t xml:space="preserve"> arama çubuğunda</w:t>
      </w:r>
      <w:r>
        <w:rPr>
          <w:sz w:val="24"/>
        </w:rPr>
        <w:t xml:space="preserve"> bulunan </w:t>
      </w:r>
      <w:r w:rsidRPr="00723232">
        <w:rPr>
          <w:b/>
          <w:sz w:val="24"/>
        </w:rPr>
        <w:t>Kalibrasyon Hizmetleri</w:t>
      </w:r>
      <w:r w:rsidR="00AD0261">
        <w:rPr>
          <w:sz w:val="24"/>
        </w:rPr>
        <w:t xml:space="preserve"> başlığı altında talep edilen</w:t>
      </w:r>
      <w:r>
        <w:rPr>
          <w:sz w:val="24"/>
        </w:rPr>
        <w:t xml:space="preserve"> hizmetler</w:t>
      </w:r>
      <w:r w:rsidR="00AD0261">
        <w:rPr>
          <w:sz w:val="24"/>
        </w:rPr>
        <w:t xml:space="preserve">imizden biri seçilir ve </w:t>
      </w:r>
      <w:r w:rsidR="00AD0261" w:rsidRPr="00AD0261">
        <w:rPr>
          <w:b/>
          <w:sz w:val="24"/>
        </w:rPr>
        <w:t>Git</w:t>
      </w:r>
      <w:r w:rsidR="00AD0261">
        <w:rPr>
          <w:sz w:val="24"/>
        </w:rPr>
        <w:t xml:space="preserve"> butonuna basılır.</w:t>
      </w:r>
    </w:p>
    <w:p w:rsidR="00E73E8D" w:rsidRDefault="00E73E8D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 w:rsidRPr="00E73E8D">
        <w:rPr>
          <w:sz w:val="24"/>
        </w:rPr>
        <w:t>Açılan sayfada başvuru sahibine ait bilgiler istenir. Bu bilgiler Faturada yer alacak</w:t>
      </w:r>
      <w:r w:rsidRPr="00E73E8D">
        <w:rPr>
          <w:spacing w:val="-15"/>
          <w:sz w:val="24"/>
        </w:rPr>
        <w:t xml:space="preserve"> </w:t>
      </w:r>
      <w:r w:rsidRPr="00E73E8D">
        <w:rPr>
          <w:sz w:val="24"/>
        </w:rPr>
        <w:t>bilgilerdir.</w:t>
      </w:r>
    </w:p>
    <w:p w:rsidR="00E73E8D" w:rsidRPr="00E73E8D" w:rsidRDefault="00E73E8D" w:rsidP="00E73E8D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 w:rsidRPr="00E73E8D">
        <w:rPr>
          <w:sz w:val="24"/>
        </w:rPr>
        <w:t>Kurumsal / Bireysel Başvuru seçeneklerinden</w:t>
      </w:r>
      <w:r>
        <w:rPr>
          <w:sz w:val="24"/>
        </w:rPr>
        <w:t xml:space="preserve"> birini işaretleyiniz.</w:t>
      </w:r>
    </w:p>
    <w:p w:rsidR="00E73E8D" w:rsidRPr="00E73E8D" w:rsidRDefault="00E73E8D" w:rsidP="00E73E8D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 w:rsidRPr="00E73E8D">
        <w:rPr>
          <w:sz w:val="24"/>
        </w:rPr>
        <w:t>Bireysel başvuru seçeneğinde kimlik bilgileriniz ekrana gelir, e-posta ve cep te</w:t>
      </w:r>
      <w:r>
        <w:rPr>
          <w:sz w:val="24"/>
        </w:rPr>
        <w:t>lefonu bilgileri girişi istenir.</w:t>
      </w:r>
    </w:p>
    <w:p w:rsidR="00E73E8D" w:rsidRPr="00E73E8D" w:rsidRDefault="00E73E8D" w:rsidP="00E73E8D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 w:rsidRPr="00E73E8D">
        <w:rPr>
          <w:sz w:val="24"/>
        </w:rPr>
        <w:t>Kurumsal başvuru seçeneğinde Vergi No, e-posta ve cep telefonu bilgileri girişi istenir. Devam Et butonu ile sonraki aşamaya geçilir.</w:t>
      </w:r>
    </w:p>
    <w:p w:rsidR="00E73E8D" w:rsidRPr="00E73E8D" w:rsidRDefault="00E73E8D" w:rsidP="00E73E8D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 w:rsidRPr="00E73E8D">
        <w:rPr>
          <w:sz w:val="24"/>
        </w:rPr>
        <w:t xml:space="preserve">Kurumsal başvuruda, Vergi numarası sorgulamasında şirket bilgilerine ulaşılması durumunda, varsa şube seçimi yapılması istenir. </w:t>
      </w:r>
      <w:proofErr w:type="gramStart"/>
      <w:r w:rsidRPr="00E73E8D">
        <w:rPr>
          <w:sz w:val="24"/>
        </w:rPr>
        <w:t>Yoksa,</w:t>
      </w:r>
      <w:proofErr w:type="gramEnd"/>
      <w:r w:rsidRPr="00E73E8D">
        <w:rPr>
          <w:sz w:val="24"/>
        </w:rPr>
        <w:t xml:space="preserve"> gerekli bilgi alanları doldurulmak üzere ekrana gelir.</w:t>
      </w:r>
    </w:p>
    <w:p w:rsidR="00E73E8D" w:rsidRPr="00E73E8D" w:rsidRDefault="00E73E8D" w:rsidP="00E73E8D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 w:rsidRPr="00E73E8D">
        <w:rPr>
          <w:sz w:val="24"/>
        </w:rPr>
        <w:t>Şirket bilgileri bulunamaz ise ya geri dönüş yaparak kontrol etmeniz ya da Manuel olarak giriş kutusunu tıklayarak işleme devam etmeniz gerekir.</w:t>
      </w:r>
    </w:p>
    <w:p w:rsidR="00E73E8D" w:rsidRDefault="00E73E8D" w:rsidP="00E73E8D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 w:rsidRPr="00E73E8D">
        <w:rPr>
          <w:sz w:val="24"/>
        </w:rPr>
        <w:t>Başvuru sahibine ilişkin bilgilerin girişi tamamlandıktan sonra, hizmet türüne göre hizmetin gerçekleştirilmesinde ihtiyaç duyulan bilgilerin girişinin yapılacağı sayfalara geçilir. Bu noktada her hizmet kaleminin kendine özgü bilgilerin girileceği alanlar bulunmaktadır.</w:t>
      </w:r>
    </w:p>
    <w:p w:rsidR="00FA1956" w:rsidRDefault="00C11465" w:rsidP="00E73E8D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>
        <w:rPr>
          <w:sz w:val="24"/>
        </w:rPr>
        <w:t xml:space="preserve">Gerekli bilgiler doldurulduktan sonra </w:t>
      </w:r>
      <w:r w:rsidRPr="00C11465">
        <w:rPr>
          <w:sz w:val="24"/>
        </w:rPr>
        <w:t>“KAYDET”</w:t>
      </w:r>
      <w:r>
        <w:rPr>
          <w:sz w:val="24"/>
        </w:rPr>
        <w:t xml:space="preserve"> butonuna tıklanır.</w:t>
      </w:r>
    </w:p>
    <w:p w:rsidR="00A36DFE" w:rsidRDefault="00A36DFE" w:rsidP="00776182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>
        <w:rPr>
          <w:sz w:val="24"/>
        </w:rPr>
        <w:t>D</w:t>
      </w:r>
      <w:r w:rsidR="00061CDB">
        <w:rPr>
          <w:sz w:val="24"/>
        </w:rPr>
        <w:t>üzenlenmesi istenilen</w:t>
      </w:r>
      <w:r>
        <w:rPr>
          <w:sz w:val="24"/>
        </w:rPr>
        <w:t xml:space="preserve"> sertifikada başvuruda yazılan kuruluş a</w:t>
      </w:r>
      <w:r w:rsidRPr="00A36DFE">
        <w:rPr>
          <w:sz w:val="24"/>
        </w:rPr>
        <w:t xml:space="preserve">dından farklı bir isim yer alması isteniyorsa, alt kısımda yer alan kutu işaretlenmelidir. Sertifika için Kuruluş </w:t>
      </w:r>
      <w:r w:rsidR="00C11465">
        <w:rPr>
          <w:sz w:val="24"/>
        </w:rPr>
        <w:t>bilgilerine ait alanın</w:t>
      </w:r>
      <w:r w:rsidRPr="00A36DFE">
        <w:rPr>
          <w:sz w:val="24"/>
        </w:rPr>
        <w:t xml:space="preserve"> doldurulması </w:t>
      </w:r>
      <w:r>
        <w:rPr>
          <w:sz w:val="24"/>
        </w:rPr>
        <w:t>gerekmektedir.</w:t>
      </w:r>
    </w:p>
    <w:p w:rsidR="00A36DFE" w:rsidRDefault="00C11465" w:rsidP="00776182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 w:rsidRPr="00C11465">
        <w:rPr>
          <w:sz w:val="24"/>
        </w:rPr>
        <w:t>Hizmet Sözleşmesini kabul ettiğinizi gösteren kutuyu işaretleyerek “DEVAM ET” butonuna tıklayınız.</w:t>
      </w:r>
    </w:p>
    <w:p w:rsidR="00C11465" w:rsidRPr="00C11465" w:rsidRDefault="00224AC0" w:rsidP="00776182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>
        <w:rPr>
          <w:sz w:val="24"/>
        </w:rPr>
        <w:t xml:space="preserve">Sonraki adımda, işlemi tamamlandıktan sonra cihaz veya numunelerin </w:t>
      </w:r>
      <w:r w:rsidR="00C11465" w:rsidRPr="00C11465">
        <w:rPr>
          <w:sz w:val="24"/>
        </w:rPr>
        <w:t>kargo ile gönderileceği adresi giriniz. Varsa başvuru ile ilgili notlarınızı İlave Hususlar kısmına yazabilirsiniz. “DEVAM ET” butonuna tıklayarak ilerleyiniz.</w:t>
      </w:r>
    </w:p>
    <w:p w:rsidR="00224AC0" w:rsidRPr="00224AC0" w:rsidRDefault="00224AC0" w:rsidP="00776182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 w:rsidRPr="00224AC0">
        <w:rPr>
          <w:sz w:val="24"/>
        </w:rPr>
        <w:t xml:space="preserve">Sıradaki ekranda, işlemi tamamlamadan önce kontrol edilmek üzere başvurduğunuz cihazlara ait seçilen </w:t>
      </w:r>
      <w:proofErr w:type="gramStart"/>
      <w:r w:rsidRPr="00224AC0">
        <w:rPr>
          <w:sz w:val="24"/>
        </w:rPr>
        <w:t>kalibrasyon</w:t>
      </w:r>
      <w:proofErr w:type="gramEnd"/>
      <w:r w:rsidRPr="00224AC0">
        <w:rPr>
          <w:sz w:val="24"/>
        </w:rPr>
        <w:t xml:space="preserve"> türü ve hizmet ücreti bilgisi görüntülenir.</w:t>
      </w:r>
    </w:p>
    <w:p w:rsidR="00AE5ABB" w:rsidRPr="00AE5ABB" w:rsidRDefault="00AE5ABB" w:rsidP="00776182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 w:rsidRPr="00AE5ABB">
        <w:rPr>
          <w:sz w:val="24"/>
        </w:rPr>
        <w:t xml:space="preserve">Bilgileri kontrol ettikten sonra hata varsa “Geri” tuşuyla önceki adımlara dönerek düzeltme yapabilirsiniz. Başvuruda hata </w:t>
      </w:r>
      <w:proofErr w:type="gramStart"/>
      <w:r w:rsidRPr="00AE5ABB">
        <w:rPr>
          <w:sz w:val="24"/>
        </w:rPr>
        <w:t>yoksa,</w:t>
      </w:r>
      <w:proofErr w:type="gramEnd"/>
      <w:r w:rsidRPr="00AE5ABB">
        <w:rPr>
          <w:sz w:val="24"/>
        </w:rPr>
        <w:t xml:space="preserve"> “İşlemi Tamamla” butonu ile başvuruyu tamamlayabilirsiniz.</w:t>
      </w:r>
    </w:p>
    <w:p w:rsidR="00AE5ABB" w:rsidRDefault="00AE5ABB" w:rsidP="00776182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 w:rsidRPr="00AE5ABB">
        <w:rPr>
          <w:sz w:val="24"/>
        </w:rPr>
        <w:t>Başvuruda belirttiğiniz e-posta adresine başvuru formunun elektronik kopyası gönderilecektir. Ekranda belirtilen Tahakkuk numarası ile Kurumsal başvurularda Vergi No, bireysel başvurularda TC Kimlik No ile bankadan Online Ödeme işlemi gerçekleştirebilirsiniz.</w:t>
      </w:r>
    </w:p>
    <w:p w:rsidR="00776182" w:rsidRDefault="00776182" w:rsidP="00776182">
      <w:p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</w:p>
    <w:p w:rsidR="00776182" w:rsidRDefault="00776182" w:rsidP="00776182">
      <w:p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</w:p>
    <w:p w:rsidR="00776182" w:rsidRPr="00776182" w:rsidRDefault="00776182" w:rsidP="00776182">
      <w:p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</w:p>
    <w:p w:rsidR="00776182" w:rsidRPr="00776182" w:rsidRDefault="00776182" w:rsidP="00776182">
      <w:pPr>
        <w:tabs>
          <w:tab w:val="left" w:pos="852"/>
        </w:tabs>
        <w:spacing w:before="40" w:line="276" w:lineRule="auto"/>
        <w:ind w:left="492" w:right="127"/>
        <w:jc w:val="both"/>
        <w:rPr>
          <w:sz w:val="24"/>
        </w:rPr>
      </w:pPr>
    </w:p>
    <w:p w:rsidR="00AE5ABB" w:rsidRPr="00776182" w:rsidRDefault="00AE5ABB" w:rsidP="00776182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 w:rsidRPr="00AE5ABB">
        <w:rPr>
          <w:sz w:val="24"/>
        </w:rPr>
        <w:t>Ziraat Bankası şubelerinde TAEK Online Kurumsal Ödemeler için Vergi No/TC Kimlik No ile sorgulama yapıldığında, başvuru formunda yer alan kuruluş/kişi adına ve tahakkuk numarasına ait ödeme görüntülenecektir. Tahakkuk numarası, Kuruluş/kişi adı ve hizmet tutarını kontrol ederek ödeme gerçekleştirdiğinizde sistemde otomatik olarak başvuruya ait ödemenin yapılmış olduğu tarafımızca görüntülenecektir.</w:t>
      </w:r>
    </w:p>
    <w:p w:rsidR="00AE5ABB" w:rsidRPr="00AE5ABB" w:rsidRDefault="00AE5ABB" w:rsidP="00776182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 w:rsidRPr="00AE5ABB">
        <w:rPr>
          <w:sz w:val="24"/>
        </w:rPr>
        <w:t>Bu aşamada başvuruya ilişkin yetkili personel tarafından son bir kontrol gerçekleştirilerek eksik/hatalı husus olmadığından emin olunduktan sonra başvurunuz onaylanacaktır.</w:t>
      </w:r>
    </w:p>
    <w:p w:rsidR="00AE5ABB" w:rsidRPr="00AE5ABB" w:rsidRDefault="00AE5ABB" w:rsidP="00776182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 w:rsidRPr="00AE5ABB">
        <w:rPr>
          <w:sz w:val="24"/>
        </w:rPr>
        <w:t>Onaylanan başvuruya ilişkin yine e-posta gönderilmekte, e-posta içerisinde cihazların gönderileceği adres bilgisi iletilmektedir. Bu e-posta mesajını almadan gönderi yapmayınız.</w:t>
      </w:r>
    </w:p>
    <w:p w:rsidR="00E73E8D" w:rsidRPr="00AE5ABB" w:rsidRDefault="00E73E8D" w:rsidP="00AE5ABB">
      <w:pPr>
        <w:pStyle w:val="ListeParagraf"/>
        <w:ind w:left="852" w:firstLine="0"/>
        <w:rPr>
          <w:sz w:val="24"/>
        </w:rPr>
      </w:pPr>
    </w:p>
    <w:p w:rsidR="002B3CF1" w:rsidRDefault="002B3CF1" w:rsidP="00B352AE">
      <w:pPr>
        <w:tabs>
          <w:tab w:val="left" w:pos="1345"/>
        </w:tabs>
        <w:spacing w:line="273" w:lineRule="auto"/>
        <w:ind w:right="126"/>
        <w:jc w:val="both"/>
        <w:rPr>
          <w:sz w:val="24"/>
        </w:rPr>
      </w:pPr>
    </w:p>
    <w:p w:rsidR="002B3CF1" w:rsidRPr="00F7301A" w:rsidRDefault="00F7301A" w:rsidP="00F7301A">
      <w:pPr>
        <w:pStyle w:val="Balk1"/>
        <w:numPr>
          <w:ilvl w:val="0"/>
          <w:numId w:val="6"/>
        </w:numPr>
        <w:tabs>
          <w:tab w:val="left" w:pos="775"/>
          <w:tab w:val="left" w:pos="776"/>
        </w:tabs>
        <w:ind w:hanging="673"/>
        <w:jc w:val="left"/>
        <w:rPr>
          <w:color w:val="2D74B5"/>
        </w:rPr>
      </w:pPr>
      <w:r>
        <w:rPr>
          <w:color w:val="2D74B5"/>
        </w:rPr>
        <w:t>İlave Hususlar</w:t>
      </w:r>
    </w:p>
    <w:p w:rsidR="002B3CF1" w:rsidRDefault="00AE5ABB" w:rsidP="00AE5ABB">
      <w:pPr>
        <w:tabs>
          <w:tab w:val="left" w:pos="1345"/>
        </w:tabs>
        <w:spacing w:line="273" w:lineRule="auto"/>
        <w:ind w:left="259" w:right="126"/>
        <w:rPr>
          <w:sz w:val="24"/>
        </w:rPr>
      </w:pPr>
      <w:r>
        <w:rPr>
          <w:sz w:val="24"/>
        </w:rPr>
        <w:t xml:space="preserve">    </w:t>
      </w:r>
    </w:p>
    <w:p w:rsidR="00AE5ABB" w:rsidRDefault="00AE5ABB" w:rsidP="00776182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>
        <w:rPr>
          <w:sz w:val="24"/>
        </w:rPr>
        <w:t xml:space="preserve">Tedavi düzeyli iyon odaları ve </w:t>
      </w:r>
      <w:proofErr w:type="spellStart"/>
      <w:r>
        <w:rPr>
          <w:sz w:val="24"/>
        </w:rPr>
        <w:t>brakiterapi</w:t>
      </w:r>
      <w:proofErr w:type="spellEnd"/>
      <w:r>
        <w:rPr>
          <w:sz w:val="24"/>
        </w:rPr>
        <w:t xml:space="preserve"> kuyu tipi iyon odaları için cihazlar gönderilmeden önce </w:t>
      </w:r>
      <w:proofErr w:type="gramStart"/>
      <w:r>
        <w:rPr>
          <w:sz w:val="24"/>
        </w:rPr>
        <w:t>02124732600</w:t>
      </w:r>
      <w:proofErr w:type="gramEnd"/>
      <w:r>
        <w:rPr>
          <w:sz w:val="24"/>
        </w:rPr>
        <w:t xml:space="preserve">-5315 veya 5323 </w:t>
      </w:r>
      <w:proofErr w:type="spellStart"/>
      <w:r>
        <w:rPr>
          <w:sz w:val="24"/>
        </w:rPr>
        <w:t>nolu</w:t>
      </w:r>
      <w:proofErr w:type="spellEnd"/>
      <w:r>
        <w:rPr>
          <w:sz w:val="24"/>
        </w:rPr>
        <w:t xml:space="preserve"> telefonlardan randevu alınması gerekmektedir.</w:t>
      </w:r>
    </w:p>
    <w:p w:rsidR="00F7301A" w:rsidRDefault="00F7301A" w:rsidP="00776182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>
        <w:rPr>
          <w:sz w:val="24"/>
        </w:rPr>
        <w:t>Gönderilecek cihazlar temiz</w:t>
      </w:r>
      <w:r w:rsidR="00D00E53">
        <w:rPr>
          <w:sz w:val="24"/>
        </w:rPr>
        <w:t>, bakımlı ve</w:t>
      </w:r>
      <w:r>
        <w:rPr>
          <w:sz w:val="24"/>
        </w:rPr>
        <w:t xml:space="preserve"> çalışır durumda</w:t>
      </w:r>
      <w:r w:rsidR="00D64BFF">
        <w:rPr>
          <w:sz w:val="24"/>
        </w:rPr>
        <w:t xml:space="preserve"> </w:t>
      </w:r>
      <w:r>
        <w:rPr>
          <w:sz w:val="24"/>
        </w:rPr>
        <w:t>olmalıdır.</w:t>
      </w:r>
    </w:p>
    <w:p w:rsidR="00D64BFF" w:rsidRPr="00AE5ABB" w:rsidRDefault="00D64BFF" w:rsidP="00776182">
      <w:pPr>
        <w:pStyle w:val="ListeParagraf"/>
        <w:numPr>
          <w:ilvl w:val="0"/>
          <w:numId w:val="5"/>
        </w:numPr>
        <w:tabs>
          <w:tab w:val="left" w:pos="852"/>
        </w:tabs>
        <w:spacing w:before="40" w:line="276" w:lineRule="auto"/>
        <w:ind w:right="127"/>
        <w:jc w:val="both"/>
        <w:rPr>
          <w:sz w:val="24"/>
        </w:rPr>
      </w:pPr>
      <w:r>
        <w:rPr>
          <w:sz w:val="24"/>
        </w:rPr>
        <w:t>Bataryalı cihazlar yeni batarya ile gönderilmelidir.</w:t>
      </w:r>
      <w:bookmarkStart w:id="0" w:name="_GoBack"/>
      <w:bookmarkEnd w:id="0"/>
    </w:p>
    <w:p w:rsidR="002B3CF1" w:rsidRDefault="002B3CF1" w:rsidP="00B352AE">
      <w:pPr>
        <w:tabs>
          <w:tab w:val="left" w:pos="1345"/>
        </w:tabs>
        <w:spacing w:line="273" w:lineRule="auto"/>
        <w:ind w:right="126"/>
        <w:jc w:val="both"/>
        <w:rPr>
          <w:sz w:val="24"/>
        </w:rPr>
      </w:pPr>
    </w:p>
    <w:p w:rsidR="002B3CF1" w:rsidRDefault="002B3CF1" w:rsidP="00B352AE">
      <w:pPr>
        <w:tabs>
          <w:tab w:val="left" w:pos="1345"/>
        </w:tabs>
        <w:spacing w:line="273" w:lineRule="auto"/>
        <w:ind w:right="126"/>
        <w:jc w:val="both"/>
        <w:rPr>
          <w:sz w:val="24"/>
        </w:rPr>
      </w:pPr>
    </w:p>
    <w:p w:rsidR="002B3CF1" w:rsidRDefault="002B3CF1" w:rsidP="00B352AE">
      <w:pPr>
        <w:tabs>
          <w:tab w:val="left" w:pos="1345"/>
        </w:tabs>
        <w:spacing w:line="273" w:lineRule="auto"/>
        <w:ind w:right="126"/>
        <w:jc w:val="both"/>
        <w:rPr>
          <w:sz w:val="24"/>
        </w:rPr>
      </w:pPr>
    </w:p>
    <w:p w:rsidR="002B3CF1" w:rsidRDefault="002B3CF1" w:rsidP="00B352AE">
      <w:pPr>
        <w:tabs>
          <w:tab w:val="left" w:pos="1345"/>
        </w:tabs>
        <w:spacing w:line="273" w:lineRule="auto"/>
        <w:ind w:right="126"/>
        <w:jc w:val="both"/>
        <w:rPr>
          <w:sz w:val="24"/>
        </w:rPr>
      </w:pPr>
    </w:p>
    <w:p w:rsidR="002B3CF1" w:rsidRDefault="002B3CF1" w:rsidP="00B352AE">
      <w:pPr>
        <w:tabs>
          <w:tab w:val="left" w:pos="1345"/>
        </w:tabs>
        <w:spacing w:line="273" w:lineRule="auto"/>
        <w:ind w:right="126"/>
        <w:jc w:val="both"/>
        <w:rPr>
          <w:sz w:val="24"/>
        </w:rPr>
      </w:pPr>
    </w:p>
    <w:p w:rsidR="002B3CF1" w:rsidRDefault="002B3CF1" w:rsidP="00B352AE">
      <w:pPr>
        <w:tabs>
          <w:tab w:val="left" w:pos="1345"/>
        </w:tabs>
        <w:spacing w:line="273" w:lineRule="auto"/>
        <w:ind w:right="126"/>
        <w:jc w:val="both"/>
        <w:rPr>
          <w:sz w:val="24"/>
        </w:rPr>
      </w:pPr>
    </w:p>
    <w:p w:rsidR="002B3CF1" w:rsidRDefault="002B3CF1" w:rsidP="00B352AE">
      <w:pPr>
        <w:tabs>
          <w:tab w:val="left" w:pos="1345"/>
        </w:tabs>
        <w:spacing w:line="273" w:lineRule="auto"/>
        <w:ind w:right="126"/>
        <w:jc w:val="both"/>
        <w:rPr>
          <w:sz w:val="24"/>
        </w:rPr>
      </w:pPr>
    </w:p>
    <w:p w:rsidR="002B3CF1" w:rsidRPr="00B352AE" w:rsidRDefault="002B3CF1" w:rsidP="00B352AE">
      <w:pPr>
        <w:tabs>
          <w:tab w:val="left" w:pos="1345"/>
        </w:tabs>
        <w:spacing w:line="273" w:lineRule="auto"/>
        <w:ind w:right="126"/>
        <w:jc w:val="both"/>
        <w:rPr>
          <w:sz w:val="24"/>
        </w:rPr>
      </w:pPr>
    </w:p>
    <w:p w:rsidR="00B352AE" w:rsidRDefault="00B352AE" w:rsidP="00B352AE">
      <w:pPr>
        <w:tabs>
          <w:tab w:val="left" w:pos="1345"/>
        </w:tabs>
        <w:spacing w:line="273" w:lineRule="auto"/>
        <w:ind w:right="126"/>
        <w:jc w:val="both"/>
        <w:rPr>
          <w:sz w:val="24"/>
        </w:rPr>
      </w:pPr>
    </w:p>
    <w:p w:rsidR="00B352AE" w:rsidRDefault="00B352AE" w:rsidP="00B352AE">
      <w:pPr>
        <w:tabs>
          <w:tab w:val="left" w:pos="1345"/>
        </w:tabs>
        <w:spacing w:line="273" w:lineRule="auto"/>
        <w:ind w:right="126"/>
        <w:jc w:val="both"/>
        <w:rPr>
          <w:sz w:val="24"/>
        </w:rPr>
      </w:pPr>
    </w:p>
    <w:p w:rsidR="00B352AE" w:rsidRDefault="00B352AE" w:rsidP="00B352AE">
      <w:pPr>
        <w:tabs>
          <w:tab w:val="left" w:pos="1345"/>
        </w:tabs>
        <w:spacing w:line="273" w:lineRule="auto"/>
        <w:ind w:right="126"/>
        <w:jc w:val="both"/>
        <w:rPr>
          <w:sz w:val="24"/>
        </w:rPr>
      </w:pPr>
    </w:p>
    <w:p w:rsidR="00B352AE" w:rsidRDefault="00B352AE" w:rsidP="00B352AE">
      <w:pPr>
        <w:tabs>
          <w:tab w:val="left" w:pos="1345"/>
        </w:tabs>
        <w:spacing w:line="273" w:lineRule="auto"/>
        <w:ind w:right="126"/>
        <w:jc w:val="both"/>
        <w:rPr>
          <w:sz w:val="24"/>
        </w:rPr>
      </w:pPr>
    </w:p>
    <w:p w:rsidR="00B352AE" w:rsidRDefault="00B352AE" w:rsidP="00B352AE">
      <w:pPr>
        <w:tabs>
          <w:tab w:val="left" w:pos="1345"/>
        </w:tabs>
        <w:spacing w:line="273" w:lineRule="auto"/>
        <w:ind w:right="126"/>
        <w:jc w:val="both"/>
        <w:rPr>
          <w:sz w:val="24"/>
        </w:rPr>
      </w:pPr>
    </w:p>
    <w:p w:rsidR="00B352AE" w:rsidRDefault="00B352AE" w:rsidP="00B352AE">
      <w:pPr>
        <w:tabs>
          <w:tab w:val="left" w:pos="1345"/>
        </w:tabs>
        <w:spacing w:line="273" w:lineRule="auto"/>
        <w:ind w:right="126"/>
        <w:jc w:val="both"/>
        <w:rPr>
          <w:sz w:val="24"/>
        </w:rPr>
      </w:pPr>
    </w:p>
    <w:p w:rsidR="00B352AE" w:rsidRPr="00B352AE" w:rsidRDefault="00B352AE" w:rsidP="00B352AE">
      <w:pPr>
        <w:tabs>
          <w:tab w:val="left" w:pos="1345"/>
        </w:tabs>
        <w:spacing w:line="273" w:lineRule="auto"/>
        <w:ind w:right="126"/>
        <w:jc w:val="both"/>
        <w:rPr>
          <w:sz w:val="24"/>
        </w:rPr>
      </w:pPr>
    </w:p>
    <w:sectPr w:rsidR="00B352AE" w:rsidRPr="00B352AE">
      <w:pgSz w:w="11910" w:h="16840"/>
      <w:pgMar w:top="2460" w:right="580" w:bottom="280" w:left="360" w:header="99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294" w:rsidRDefault="00F20294">
      <w:r>
        <w:separator/>
      </w:r>
    </w:p>
  </w:endnote>
  <w:endnote w:type="continuationSeparator" w:id="0">
    <w:p w:rsidR="00F20294" w:rsidRDefault="00F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294" w:rsidRDefault="00F20294">
      <w:r>
        <w:separator/>
      </w:r>
    </w:p>
  </w:footnote>
  <w:footnote w:type="continuationSeparator" w:id="0">
    <w:p w:rsidR="00F20294" w:rsidRDefault="00F20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7D" w:rsidRDefault="00F20294">
    <w:pPr>
      <w:pStyle w:val="GvdeMetni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6pt;margin-top:48.85pt;width:494.4pt;height:75.1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5" w:type="dxa"/>
                  <w:tbl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  <w:insideH w:val="single" w:sz="12" w:space="0" w:color="000000"/>
                    <w:insideV w:val="single" w:sz="12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80"/>
                  <w:gridCol w:w="7564"/>
                </w:tblGrid>
                <w:tr w:rsidR="008A387D">
                  <w:trPr>
                    <w:trHeight w:val="867"/>
                  </w:trPr>
                  <w:tc>
                    <w:tcPr>
                      <w:tcW w:w="2280" w:type="dxa"/>
                      <w:vMerge w:val="restart"/>
                    </w:tcPr>
                    <w:p w:rsidR="008A387D" w:rsidRDefault="008A387D">
                      <w:pPr>
                        <w:pStyle w:val="TableParagraph"/>
                        <w:ind w:left="0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7564" w:type="dxa"/>
                    </w:tcPr>
                    <w:p w:rsidR="008A387D" w:rsidRDefault="00790384">
                      <w:pPr>
                        <w:pStyle w:val="TableParagraph"/>
                        <w:spacing w:line="249" w:lineRule="exact"/>
                        <w:ind w:left="515" w:right="494"/>
                        <w:jc w:val="center"/>
                      </w:pPr>
                      <w:r>
                        <w:t>TÜRKİYE ENERJİ, NÜKLEER VE MADEN ARAŞTIRMA KURUMU</w:t>
                      </w:r>
                    </w:p>
                    <w:p w:rsidR="008A387D" w:rsidRDefault="00790384">
                      <w:pPr>
                        <w:pStyle w:val="TableParagraph"/>
                        <w:spacing w:before="179"/>
                        <w:ind w:left="515" w:right="492"/>
                        <w:jc w:val="center"/>
                      </w:pPr>
                      <w:r>
                        <w:t>NÜKLEER ENERJİ ARAŞTIRMA ENSTİTÜSÜ</w:t>
                      </w:r>
                    </w:p>
                  </w:tc>
                </w:tr>
                <w:tr w:rsidR="008A387D">
                  <w:trPr>
                    <w:trHeight w:val="545"/>
                  </w:trPr>
                  <w:tc>
                    <w:tcPr>
                      <w:tcW w:w="2280" w:type="dxa"/>
                      <w:vMerge/>
                      <w:tcBorders>
                        <w:top w:val="nil"/>
                      </w:tcBorders>
                    </w:tcPr>
                    <w:p w:rsidR="008A387D" w:rsidRDefault="008A387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7564" w:type="dxa"/>
                    </w:tcPr>
                    <w:p w:rsidR="008A387D" w:rsidRDefault="00790384">
                      <w:pPr>
                        <w:pStyle w:val="TableParagraph"/>
                        <w:spacing w:before="40"/>
                        <w:ind w:left="512" w:right="494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KALİBRASYON HİZMETİ BİLGİ DOKÜMANI</w:t>
                      </w:r>
                    </w:p>
                  </w:tc>
                </w:tr>
              </w:tbl>
              <w:p w:rsidR="008A387D" w:rsidRDefault="008A387D">
                <w:pPr>
                  <w:pStyle w:val="GvdeMetni"/>
                  <w:ind w:left="0" w:firstLine="0"/>
                </w:pPr>
              </w:p>
            </w:txbxContent>
          </v:textbox>
          <w10:wrap anchorx="page" anchory="page"/>
        </v:shape>
      </w:pict>
    </w:r>
    <w:r w:rsidR="00790384">
      <w:rPr>
        <w:noProof/>
        <w:lang w:eastAsia="tr-TR"/>
      </w:rPr>
      <w:drawing>
        <wp:anchor distT="0" distB="0" distL="0" distR="0" simplePos="0" relativeHeight="487100928" behindDoc="1" locked="0" layoutInCell="1" allowOverlap="1">
          <wp:simplePos x="0" y="0"/>
          <wp:positionH relativeFrom="page">
            <wp:posOffset>909145</wp:posOffset>
          </wp:positionH>
          <wp:positionV relativeFrom="page">
            <wp:posOffset>676747</wp:posOffset>
          </wp:positionV>
          <wp:extent cx="696455" cy="6966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6455" cy="696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09CD"/>
    <w:multiLevelType w:val="hybridMultilevel"/>
    <w:tmpl w:val="7BAACF16"/>
    <w:lvl w:ilvl="0" w:tplc="006CB1B4">
      <w:start w:val="1"/>
      <w:numFmt w:val="lowerLetter"/>
      <w:lvlText w:val="%1)"/>
      <w:lvlJc w:val="left"/>
      <w:pPr>
        <w:ind w:left="1344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tr-TR" w:eastAsia="en-US" w:bidi="ar-SA"/>
      </w:rPr>
    </w:lvl>
    <w:lvl w:ilvl="1" w:tplc="ED7E8E34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2" w:tplc="EF14731E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  <w:lvl w:ilvl="3" w:tplc="AB1E2E68">
      <w:numFmt w:val="bullet"/>
      <w:lvlText w:val="•"/>
      <w:lvlJc w:val="left"/>
      <w:pPr>
        <w:ind w:left="4227" w:hanging="360"/>
      </w:pPr>
      <w:rPr>
        <w:rFonts w:hint="default"/>
        <w:lang w:val="tr-TR" w:eastAsia="en-US" w:bidi="ar-SA"/>
      </w:rPr>
    </w:lvl>
    <w:lvl w:ilvl="4" w:tplc="B002E48C">
      <w:numFmt w:val="bullet"/>
      <w:lvlText w:val="•"/>
      <w:lvlJc w:val="left"/>
      <w:pPr>
        <w:ind w:left="5190" w:hanging="360"/>
      </w:pPr>
      <w:rPr>
        <w:rFonts w:hint="default"/>
        <w:lang w:val="tr-TR" w:eastAsia="en-US" w:bidi="ar-SA"/>
      </w:rPr>
    </w:lvl>
    <w:lvl w:ilvl="5" w:tplc="53D811EA">
      <w:numFmt w:val="bullet"/>
      <w:lvlText w:val="•"/>
      <w:lvlJc w:val="left"/>
      <w:pPr>
        <w:ind w:left="6153" w:hanging="360"/>
      </w:pPr>
      <w:rPr>
        <w:rFonts w:hint="default"/>
        <w:lang w:val="tr-TR" w:eastAsia="en-US" w:bidi="ar-SA"/>
      </w:rPr>
    </w:lvl>
    <w:lvl w:ilvl="6" w:tplc="8AD21590">
      <w:numFmt w:val="bullet"/>
      <w:lvlText w:val="•"/>
      <w:lvlJc w:val="left"/>
      <w:pPr>
        <w:ind w:left="7115" w:hanging="360"/>
      </w:pPr>
      <w:rPr>
        <w:rFonts w:hint="default"/>
        <w:lang w:val="tr-TR" w:eastAsia="en-US" w:bidi="ar-SA"/>
      </w:rPr>
    </w:lvl>
    <w:lvl w:ilvl="7" w:tplc="A224A884">
      <w:numFmt w:val="bullet"/>
      <w:lvlText w:val="•"/>
      <w:lvlJc w:val="left"/>
      <w:pPr>
        <w:ind w:left="8078" w:hanging="360"/>
      </w:pPr>
      <w:rPr>
        <w:rFonts w:hint="default"/>
        <w:lang w:val="tr-TR" w:eastAsia="en-US" w:bidi="ar-SA"/>
      </w:rPr>
    </w:lvl>
    <w:lvl w:ilvl="8" w:tplc="3E802A1C">
      <w:numFmt w:val="bullet"/>
      <w:lvlText w:val="•"/>
      <w:lvlJc w:val="left"/>
      <w:pPr>
        <w:ind w:left="9041" w:hanging="360"/>
      </w:pPr>
      <w:rPr>
        <w:rFonts w:hint="default"/>
        <w:lang w:val="tr-TR" w:eastAsia="en-US" w:bidi="ar-SA"/>
      </w:rPr>
    </w:lvl>
  </w:abstractNum>
  <w:abstractNum w:abstractNumId="1">
    <w:nsid w:val="118B389E"/>
    <w:multiLevelType w:val="hybridMultilevel"/>
    <w:tmpl w:val="8DE89384"/>
    <w:lvl w:ilvl="0" w:tplc="A3881828">
      <w:start w:val="10"/>
      <w:numFmt w:val="lowerLetter"/>
      <w:lvlText w:val="%1)"/>
      <w:lvlJc w:val="left"/>
      <w:pPr>
        <w:ind w:left="1932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tr-TR" w:eastAsia="en-US" w:bidi="ar-SA"/>
      </w:rPr>
    </w:lvl>
    <w:lvl w:ilvl="1" w:tplc="0CF8F9C2">
      <w:numFmt w:val="bullet"/>
      <w:lvlText w:val="•"/>
      <w:lvlJc w:val="left"/>
      <w:pPr>
        <w:ind w:left="2842" w:hanging="360"/>
      </w:pPr>
      <w:rPr>
        <w:rFonts w:hint="default"/>
        <w:lang w:val="tr-TR" w:eastAsia="en-US" w:bidi="ar-SA"/>
      </w:rPr>
    </w:lvl>
    <w:lvl w:ilvl="2" w:tplc="23DC38F0">
      <w:numFmt w:val="bullet"/>
      <w:lvlText w:val="•"/>
      <w:lvlJc w:val="left"/>
      <w:pPr>
        <w:ind w:left="3745" w:hanging="360"/>
      </w:pPr>
      <w:rPr>
        <w:rFonts w:hint="default"/>
        <w:lang w:val="tr-TR" w:eastAsia="en-US" w:bidi="ar-SA"/>
      </w:rPr>
    </w:lvl>
    <w:lvl w:ilvl="3" w:tplc="BE6A9E1C">
      <w:numFmt w:val="bullet"/>
      <w:lvlText w:val="•"/>
      <w:lvlJc w:val="left"/>
      <w:pPr>
        <w:ind w:left="4647" w:hanging="360"/>
      </w:pPr>
      <w:rPr>
        <w:rFonts w:hint="default"/>
        <w:lang w:val="tr-TR" w:eastAsia="en-US" w:bidi="ar-SA"/>
      </w:rPr>
    </w:lvl>
    <w:lvl w:ilvl="4" w:tplc="25E0570E">
      <w:numFmt w:val="bullet"/>
      <w:lvlText w:val="•"/>
      <w:lvlJc w:val="left"/>
      <w:pPr>
        <w:ind w:left="5550" w:hanging="360"/>
      </w:pPr>
      <w:rPr>
        <w:rFonts w:hint="default"/>
        <w:lang w:val="tr-TR" w:eastAsia="en-US" w:bidi="ar-SA"/>
      </w:rPr>
    </w:lvl>
    <w:lvl w:ilvl="5" w:tplc="342C0A86">
      <w:numFmt w:val="bullet"/>
      <w:lvlText w:val="•"/>
      <w:lvlJc w:val="left"/>
      <w:pPr>
        <w:ind w:left="6453" w:hanging="360"/>
      </w:pPr>
      <w:rPr>
        <w:rFonts w:hint="default"/>
        <w:lang w:val="tr-TR" w:eastAsia="en-US" w:bidi="ar-SA"/>
      </w:rPr>
    </w:lvl>
    <w:lvl w:ilvl="6" w:tplc="2BE66D56">
      <w:numFmt w:val="bullet"/>
      <w:lvlText w:val="•"/>
      <w:lvlJc w:val="left"/>
      <w:pPr>
        <w:ind w:left="7355" w:hanging="360"/>
      </w:pPr>
      <w:rPr>
        <w:rFonts w:hint="default"/>
        <w:lang w:val="tr-TR" w:eastAsia="en-US" w:bidi="ar-SA"/>
      </w:rPr>
    </w:lvl>
    <w:lvl w:ilvl="7" w:tplc="E700AE3E">
      <w:numFmt w:val="bullet"/>
      <w:lvlText w:val="•"/>
      <w:lvlJc w:val="left"/>
      <w:pPr>
        <w:ind w:left="8258" w:hanging="360"/>
      </w:pPr>
      <w:rPr>
        <w:rFonts w:hint="default"/>
        <w:lang w:val="tr-TR" w:eastAsia="en-US" w:bidi="ar-SA"/>
      </w:rPr>
    </w:lvl>
    <w:lvl w:ilvl="8" w:tplc="0B58A844">
      <w:numFmt w:val="bullet"/>
      <w:lvlText w:val="•"/>
      <w:lvlJc w:val="left"/>
      <w:pPr>
        <w:ind w:left="9161" w:hanging="360"/>
      </w:pPr>
      <w:rPr>
        <w:rFonts w:hint="default"/>
        <w:lang w:val="tr-TR" w:eastAsia="en-US" w:bidi="ar-SA"/>
      </w:rPr>
    </w:lvl>
  </w:abstractNum>
  <w:abstractNum w:abstractNumId="2">
    <w:nsid w:val="4F4F4B01"/>
    <w:multiLevelType w:val="hybridMultilevel"/>
    <w:tmpl w:val="527603B0"/>
    <w:lvl w:ilvl="0" w:tplc="CC428048">
      <w:start w:val="1"/>
      <w:numFmt w:val="upperRoman"/>
      <w:lvlText w:val="%1."/>
      <w:lvlJc w:val="left"/>
      <w:pPr>
        <w:ind w:left="775" w:hanging="516"/>
        <w:jc w:val="right"/>
      </w:pPr>
      <w:rPr>
        <w:rFonts w:ascii="Arial" w:eastAsia="Arial" w:hAnsi="Arial" w:cs="Arial" w:hint="default"/>
        <w:color w:val="2D74B5"/>
        <w:spacing w:val="-2"/>
        <w:w w:val="87"/>
        <w:sz w:val="32"/>
        <w:szCs w:val="32"/>
        <w:lang w:val="tr-TR" w:eastAsia="en-US" w:bidi="ar-SA"/>
      </w:rPr>
    </w:lvl>
    <w:lvl w:ilvl="1" w:tplc="DF7AF8E0">
      <w:start w:val="1"/>
      <w:numFmt w:val="decimal"/>
      <w:lvlText w:val="%2."/>
      <w:lvlJc w:val="left"/>
      <w:pPr>
        <w:ind w:left="1058" w:hanging="361"/>
      </w:pPr>
      <w:rPr>
        <w:rFonts w:hint="default"/>
        <w:w w:val="90"/>
        <w:lang w:val="tr-TR" w:eastAsia="en-US" w:bidi="ar-SA"/>
      </w:rPr>
    </w:lvl>
    <w:lvl w:ilvl="2" w:tplc="3EF802AE">
      <w:numFmt w:val="bullet"/>
      <w:lvlText w:val=""/>
      <w:lvlJc w:val="left"/>
      <w:pPr>
        <w:ind w:left="1625" w:hanging="360"/>
      </w:pPr>
      <w:rPr>
        <w:rFonts w:hint="default"/>
        <w:w w:val="100"/>
        <w:lang w:val="tr-TR" w:eastAsia="en-US" w:bidi="ar-SA"/>
      </w:rPr>
    </w:lvl>
    <w:lvl w:ilvl="3" w:tplc="33C44608">
      <w:numFmt w:val="bullet"/>
      <w:lvlText w:val="o"/>
      <w:lvlJc w:val="left"/>
      <w:pPr>
        <w:ind w:left="19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4" w:tplc="0AE2EBE2">
      <w:numFmt w:val="bullet"/>
      <w:lvlText w:val="•"/>
      <w:lvlJc w:val="left"/>
      <w:pPr>
        <w:ind w:left="1940" w:hanging="360"/>
      </w:pPr>
      <w:rPr>
        <w:rFonts w:hint="default"/>
        <w:lang w:val="tr-TR" w:eastAsia="en-US" w:bidi="ar-SA"/>
      </w:rPr>
    </w:lvl>
    <w:lvl w:ilvl="5" w:tplc="E508FDCC">
      <w:numFmt w:val="bullet"/>
      <w:lvlText w:val="•"/>
      <w:lvlJc w:val="left"/>
      <w:pPr>
        <w:ind w:left="3444" w:hanging="360"/>
      </w:pPr>
      <w:rPr>
        <w:rFonts w:hint="default"/>
        <w:lang w:val="tr-TR" w:eastAsia="en-US" w:bidi="ar-SA"/>
      </w:rPr>
    </w:lvl>
    <w:lvl w:ilvl="6" w:tplc="286AF0A6">
      <w:numFmt w:val="bullet"/>
      <w:lvlText w:val="•"/>
      <w:lvlJc w:val="left"/>
      <w:pPr>
        <w:ind w:left="4948" w:hanging="360"/>
      </w:pPr>
      <w:rPr>
        <w:rFonts w:hint="default"/>
        <w:lang w:val="tr-TR" w:eastAsia="en-US" w:bidi="ar-SA"/>
      </w:rPr>
    </w:lvl>
    <w:lvl w:ilvl="7" w:tplc="AC22042C">
      <w:numFmt w:val="bullet"/>
      <w:lvlText w:val="•"/>
      <w:lvlJc w:val="left"/>
      <w:pPr>
        <w:ind w:left="6453" w:hanging="360"/>
      </w:pPr>
      <w:rPr>
        <w:rFonts w:hint="default"/>
        <w:lang w:val="tr-TR" w:eastAsia="en-US" w:bidi="ar-SA"/>
      </w:rPr>
    </w:lvl>
    <w:lvl w:ilvl="8" w:tplc="8F229F84">
      <w:numFmt w:val="bullet"/>
      <w:lvlText w:val="•"/>
      <w:lvlJc w:val="left"/>
      <w:pPr>
        <w:ind w:left="7957" w:hanging="360"/>
      </w:pPr>
      <w:rPr>
        <w:rFonts w:hint="default"/>
        <w:lang w:val="tr-TR" w:eastAsia="en-US" w:bidi="ar-SA"/>
      </w:rPr>
    </w:lvl>
  </w:abstractNum>
  <w:abstractNum w:abstractNumId="3">
    <w:nsid w:val="5A3B466F"/>
    <w:multiLevelType w:val="hybridMultilevel"/>
    <w:tmpl w:val="BF2A587A"/>
    <w:lvl w:ilvl="0" w:tplc="C8C236F2">
      <w:start w:val="1"/>
      <w:numFmt w:val="lowerRoman"/>
      <w:lvlText w:val="%1."/>
      <w:lvlJc w:val="left"/>
      <w:pPr>
        <w:ind w:left="2652" w:hanging="30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 w:tplc="3F8A1878">
      <w:numFmt w:val="bullet"/>
      <w:lvlText w:val="•"/>
      <w:lvlJc w:val="left"/>
      <w:pPr>
        <w:ind w:left="3490" w:hanging="308"/>
      </w:pPr>
      <w:rPr>
        <w:rFonts w:hint="default"/>
        <w:lang w:val="tr-TR" w:eastAsia="en-US" w:bidi="ar-SA"/>
      </w:rPr>
    </w:lvl>
    <w:lvl w:ilvl="2" w:tplc="0E24FF52">
      <w:numFmt w:val="bullet"/>
      <w:lvlText w:val="•"/>
      <w:lvlJc w:val="left"/>
      <w:pPr>
        <w:ind w:left="4321" w:hanging="308"/>
      </w:pPr>
      <w:rPr>
        <w:rFonts w:hint="default"/>
        <w:lang w:val="tr-TR" w:eastAsia="en-US" w:bidi="ar-SA"/>
      </w:rPr>
    </w:lvl>
    <w:lvl w:ilvl="3" w:tplc="89724C04">
      <w:numFmt w:val="bullet"/>
      <w:lvlText w:val="•"/>
      <w:lvlJc w:val="left"/>
      <w:pPr>
        <w:ind w:left="5151" w:hanging="308"/>
      </w:pPr>
      <w:rPr>
        <w:rFonts w:hint="default"/>
        <w:lang w:val="tr-TR" w:eastAsia="en-US" w:bidi="ar-SA"/>
      </w:rPr>
    </w:lvl>
    <w:lvl w:ilvl="4" w:tplc="C28E4284">
      <w:numFmt w:val="bullet"/>
      <w:lvlText w:val="•"/>
      <w:lvlJc w:val="left"/>
      <w:pPr>
        <w:ind w:left="5982" w:hanging="308"/>
      </w:pPr>
      <w:rPr>
        <w:rFonts w:hint="default"/>
        <w:lang w:val="tr-TR" w:eastAsia="en-US" w:bidi="ar-SA"/>
      </w:rPr>
    </w:lvl>
    <w:lvl w:ilvl="5" w:tplc="147E8CF8">
      <w:numFmt w:val="bullet"/>
      <w:lvlText w:val="•"/>
      <w:lvlJc w:val="left"/>
      <w:pPr>
        <w:ind w:left="6813" w:hanging="308"/>
      </w:pPr>
      <w:rPr>
        <w:rFonts w:hint="default"/>
        <w:lang w:val="tr-TR" w:eastAsia="en-US" w:bidi="ar-SA"/>
      </w:rPr>
    </w:lvl>
    <w:lvl w:ilvl="6" w:tplc="7688CD6A">
      <w:numFmt w:val="bullet"/>
      <w:lvlText w:val="•"/>
      <w:lvlJc w:val="left"/>
      <w:pPr>
        <w:ind w:left="7643" w:hanging="308"/>
      </w:pPr>
      <w:rPr>
        <w:rFonts w:hint="default"/>
        <w:lang w:val="tr-TR" w:eastAsia="en-US" w:bidi="ar-SA"/>
      </w:rPr>
    </w:lvl>
    <w:lvl w:ilvl="7" w:tplc="F1C0ECA2">
      <w:numFmt w:val="bullet"/>
      <w:lvlText w:val="•"/>
      <w:lvlJc w:val="left"/>
      <w:pPr>
        <w:ind w:left="8474" w:hanging="308"/>
      </w:pPr>
      <w:rPr>
        <w:rFonts w:hint="default"/>
        <w:lang w:val="tr-TR" w:eastAsia="en-US" w:bidi="ar-SA"/>
      </w:rPr>
    </w:lvl>
    <w:lvl w:ilvl="8" w:tplc="B7220B9E">
      <w:numFmt w:val="bullet"/>
      <w:lvlText w:val="•"/>
      <w:lvlJc w:val="left"/>
      <w:pPr>
        <w:ind w:left="9305" w:hanging="308"/>
      </w:pPr>
      <w:rPr>
        <w:rFonts w:hint="default"/>
        <w:lang w:val="tr-TR" w:eastAsia="en-US" w:bidi="ar-SA"/>
      </w:rPr>
    </w:lvl>
  </w:abstractNum>
  <w:abstractNum w:abstractNumId="4">
    <w:nsid w:val="680C51C8"/>
    <w:multiLevelType w:val="hybridMultilevel"/>
    <w:tmpl w:val="4650C9D4"/>
    <w:lvl w:ilvl="0" w:tplc="6192967E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D300742">
      <w:numFmt w:val="bullet"/>
      <w:lvlText w:val="•"/>
      <w:lvlJc w:val="left"/>
      <w:pPr>
        <w:ind w:left="1870" w:hanging="360"/>
      </w:pPr>
      <w:rPr>
        <w:rFonts w:hint="default"/>
        <w:lang w:val="tr-TR" w:eastAsia="en-US" w:bidi="ar-SA"/>
      </w:rPr>
    </w:lvl>
    <w:lvl w:ilvl="2" w:tplc="C3E6DAB6">
      <w:numFmt w:val="bullet"/>
      <w:lvlText w:val="•"/>
      <w:lvlJc w:val="left"/>
      <w:pPr>
        <w:ind w:left="2881" w:hanging="360"/>
      </w:pPr>
      <w:rPr>
        <w:rFonts w:hint="default"/>
        <w:lang w:val="tr-TR" w:eastAsia="en-US" w:bidi="ar-SA"/>
      </w:rPr>
    </w:lvl>
    <w:lvl w:ilvl="3" w:tplc="F1607D54">
      <w:numFmt w:val="bullet"/>
      <w:lvlText w:val="•"/>
      <w:lvlJc w:val="left"/>
      <w:pPr>
        <w:ind w:left="3891" w:hanging="360"/>
      </w:pPr>
      <w:rPr>
        <w:rFonts w:hint="default"/>
        <w:lang w:val="tr-TR" w:eastAsia="en-US" w:bidi="ar-SA"/>
      </w:rPr>
    </w:lvl>
    <w:lvl w:ilvl="4" w:tplc="81BEDC70">
      <w:numFmt w:val="bullet"/>
      <w:lvlText w:val="•"/>
      <w:lvlJc w:val="left"/>
      <w:pPr>
        <w:ind w:left="4902" w:hanging="360"/>
      </w:pPr>
      <w:rPr>
        <w:rFonts w:hint="default"/>
        <w:lang w:val="tr-TR" w:eastAsia="en-US" w:bidi="ar-SA"/>
      </w:rPr>
    </w:lvl>
    <w:lvl w:ilvl="5" w:tplc="6DCCB270">
      <w:numFmt w:val="bullet"/>
      <w:lvlText w:val="•"/>
      <w:lvlJc w:val="left"/>
      <w:pPr>
        <w:ind w:left="5913" w:hanging="360"/>
      </w:pPr>
      <w:rPr>
        <w:rFonts w:hint="default"/>
        <w:lang w:val="tr-TR" w:eastAsia="en-US" w:bidi="ar-SA"/>
      </w:rPr>
    </w:lvl>
    <w:lvl w:ilvl="6" w:tplc="0E16B79A">
      <w:numFmt w:val="bullet"/>
      <w:lvlText w:val="•"/>
      <w:lvlJc w:val="left"/>
      <w:pPr>
        <w:ind w:left="6923" w:hanging="360"/>
      </w:pPr>
      <w:rPr>
        <w:rFonts w:hint="default"/>
        <w:lang w:val="tr-TR" w:eastAsia="en-US" w:bidi="ar-SA"/>
      </w:rPr>
    </w:lvl>
    <w:lvl w:ilvl="7" w:tplc="39F03264">
      <w:numFmt w:val="bullet"/>
      <w:lvlText w:val="•"/>
      <w:lvlJc w:val="left"/>
      <w:pPr>
        <w:ind w:left="7934" w:hanging="360"/>
      </w:pPr>
      <w:rPr>
        <w:rFonts w:hint="default"/>
        <w:lang w:val="tr-TR" w:eastAsia="en-US" w:bidi="ar-SA"/>
      </w:rPr>
    </w:lvl>
    <w:lvl w:ilvl="8" w:tplc="B05AE39C">
      <w:numFmt w:val="bullet"/>
      <w:lvlText w:val="•"/>
      <w:lvlJc w:val="left"/>
      <w:pPr>
        <w:ind w:left="8945" w:hanging="360"/>
      </w:pPr>
      <w:rPr>
        <w:rFonts w:hint="default"/>
        <w:lang w:val="tr-TR" w:eastAsia="en-US" w:bidi="ar-SA"/>
      </w:rPr>
    </w:lvl>
  </w:abstractNum>
  <w:abstractNum w:abstractNumId="5">
    <w:nsid w:val="6EE8769D"/>
    <w:multiLevelType w:val="hybridMultilevel"/>
    <w:tmpl w:val="8C38DE90"/>
    <w:lvl w:ilvl="0" w:tplc="E988B34E">
      <w:start w:val="1"/>
      <w:numFmt w:val="lowerRoman"/>
      <w:lvlText w:val="%1."/>
      <w:lvlJc w:val="left"/>
      <w:pPr>
        <w:ind w:left="2652" w:hanging="30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en-US" w:bidi="ar-SA"/>
      </w:rPr>
    </w:lvl>
    <w:lvl w:ilvl="1" w:tplc="5D7CE920">
      <w:numFmt w:val="bullet"/>
      <w:lvlText w:val="•"/>
      <w:lvlJc w:val="left"/>
      <w:pPr>
        <w:ind w:left="3490" w:hanging="308"/>
      </w:pPr>
      <w:rPr>
        <w:rFonts w:hint="default"/>
        <w:lang w:val="tr-TR" w:eastAsia="en-US" w:bidi="ar-SA"/>
      </w:rPr>
    </w:lvl>
    <w:lvl w:ilvl="2" w:tplc="17FCA45A">
      <w:numFmt w:val="bullet"/>
      <w:lvlText w:val="•"/>
      <w:lvlJc w:val="left"/>
      <w:pPr>
        <w:ind w:left="4321" w:hanging="308"/>
      </w:pPr>
      <w:rPr>
        <w:rFonts w:hint="default"/>
        <w:lang w:val="tr-TR" w:eastAsia="en-US" w:bidi="ar-SA"/>
      </w:rPr>
    </w:lvl>
    <w:lvl w:ilvl="3" w:tplc="85661164">
      <w:numFmt w:val="bullet"/>
      <w:lvlText w:val="•"/>
      <w:lvlJc w:val="left"/>
      <w:pPr>
        <w:ind w:left="5151" w:hanging="308"/>
      </w:pPr>
      <w:rPr>
        <w:rFonts w:hint="default"/>
        <w:lang w:val="tr-TR" w:eastAsia="en-US" w:bidi="ar-SA"/>
      </w:rPr>
    </w:lvl>
    <w:lvl w:ilvl="4" w:tplc="8EFAB4A2">
      <w:numFmt w:val="bullet"/>
      <w:lvlText w:val="•"/>
      <w:lvlJc w:val="left"/>
      <w:pPr>
        <w:ind w:left="5982" w:hanging="308"/>
      </w:pPr>
      <w:rPr>
        <w:rFonts w:hint="default"/>
        <w:lang w:val="tr-TR" w:eastAsia="en-US" w:bidi="ar-SA"/>
      </w:rPr>
    </w:lvl>
    <w:lvl w:ilvl="5" w:tplc="4290DBD4">
      <w:numFmt w:val="bullet"/>
      <w:lvlText w:val="•"/>
      <w:lvlJc w:val="left"/>
      <w:pPr>
        <w:ind w:left="6813" w:hanging="308"/>
      </w:pPr>
      <w:rPr>
        <w:rFonts w:hint="default"/>
        <w:lang w:val="tr-TR" w:eastAsia="en-US" w:bidi="ar-SA"/>
      </w:rPr>
    </w:lvl>
    <w:lvl w:ilvl="6" w:tplc="CD4802E2">
      <w:numFmt w:val="bullet"/>
      <w:lvlText w:val="•"/>
      <w:lvlJc w:val="left"/>
      <w:pPr>
        <w:ind w:left="7643" w:hanging="308"/>
      </w:pPr>
      <w:rPr>
        <w:rFonts w:hint="default"/>
        <w:lang w:val="tr-TR" w:eastAsia="en-US" w:bidi="ar-SA"/>
      </w:rPr>
    </w:lvl>
    <w:lvl w:ilvl="7" w:tplc="E23469F6">
      <w:numFmt w:val="bullet"/>
      <w:lvlText w:val="•"/>
      <w:lvlJc w:val="left"/>
      <w:pPr>
        <w:ind w:left="8474" w:hanging="308"/>
      </w:pPr>
      <w:rPr>
        <w:rFonts w:hint="default"/>
        <w:lang w:val="tr-TR" w:eastAsia="en-US" w:bidi="ar-SA"/>
      </w:rPr>
    </w:lvl>
    <w:lvl w:ilvl="8" w:tplc="7E88CE62">
      <w:numFmt w:val="bullet"/>
      <w:lvlText w:val="•"/>
      <w:lvlJc w:val="left"/>
      <w:pPr>
        <w:ind w:left="9305" w:hanging="308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A387D"/>
    <w:rsid w:val="00061CDB"/>
    <w:rsid w:val="00134A48"/>
    <w:rsid w:val="00141663"/>
    <w:rsid w:val="00224AC0"/>
    <w:rsid w:val="002B3CF1"/>
    <w:rsid w:val="003A39F9"/>
    <w:rsid w:val="00617B33"/>
    <w:rsid w:val="00626291"/>
    <w:rsid w:val="00667DE5"/>
    <w:rsid w:val="00723232"/>
    <w:rsid w:val="00776182"/>
    <w:rsid w:val="00790384"/>
    <w:rsid w:val="00835E88"/>
    <w:rsid w:val="008A387D"/>
    <w:rsid w:val="008A73AE"/>
    <w:rsid w:val="009F2BAF"/>
    <w:rsid w:val="00A36DFE"/>
    <w:rsid w:val="00AD0261"/>
    <w:rsid w:val="00AE5ABB"/>
    <w:rsid w:val="00B352AE"/>
    <w:rsid w:val="00B857D6"/>
    <w:rsid w:val="00C11465"/>
    <w:rsid w:val="00D00E53"/>
    <w:rsid w:val="00D64BFF"/>
    <w:rsid w:val="00DB3EB7"/>
    <w:rsid w:val="00DC46B9"/>
    <w:rsid w:val="00E73E8D"/>
    <w:rsid w:val="00ED1013"/>
    <w:rsid w:val="00F20294"/>
    <w:rsid w:val="00F7301A"/>
    <w:rsid w:val="00FA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A269BA7-DB2A-4DA8-A614-C772E693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75" w:hanging="673"/>
      <w:outlineLvl w:val="0"/>
    </w:pPr>
    <w:rPr>
      <w:rFonts w:ascii="Arial" w:eastAsia="Arial" w:hAnsi="Arial" w:cs="Arial"/>
      <w:sz w:val="32"/>
      <w:szCs w:val="32"/>
    </w:rPr>
  </w:style>
  <w:style w:type="paragraph" w:styleId="Balk2">
    <w:name w:val="heading 2"/>
    <w:basedOn w:val="Normal"/>
    <w:uiPriority w:val="1"/>
    <w:qFormat/>
    <w:pPr>
      <w:spacing w:before="183"/>
      <w:ind w:left="633" w:hanging="361"/>
      <w:outlineLvl w:val="1"/>
    </w:pPr>
    <w:rPr>
      <w:rFonts w:ascii="Arial" w:eastAsia="Arial" w:hAnsi="Arial" w:cs="Arial"/>
      <w:sz w:val="26"/>
      <w:szCs w:val="26"/>
    </w:rPr>
  </w:style>
  <w:style w:type="paragraph" w:styleId="Balk3">
    <w:name w:val="heading 3"/>
    <w:basedOn w:val="Normal"/>
    <w:uiPriority w:val="1"/>
    <w:qFormat/>
    <w:pPr>
      <w:spacing w:before="90"/>
      <w:ind w:left="415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25" w:hanging="36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625" w:hanging="361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57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7D6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B3CF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3CF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B3CF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3CF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nmak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hizmet.taek.gov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Erinç Reyhanioğlu</dc:creator>
  <cp:lastModifiedBy>Muharrem Korkmaz</cp:lastModifiedBy>
  <cp:revision>14</cp:revision>
  <cp:lastPrinted>2021-08-13T08:39:00Z</cp:lastPrinted>
  <dcterms:created xsi:type="dcterms:W3CDTF">2021-08-13T08:04:00Z</dcterms:created>
  <dcterms:modified xsi:type="dcterms:W3CDTF">2021-08-18T12:24:00Z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2021-08-13T00:00:00Z</vt:filetime>
  </property>
</Properties>
</file>